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65F4" w14:textId="42E5D772" w:rsidR="00EE1253" w:rsidRPr="00FE4BD3" w:rsidRDefault="00AB5135">
      <w:pPr>
        <w:pStyle w:val="BodyText"/>
      </w:pPr>
      <w:r w:rsidRPr="00FE4BD3">
        <w:rPr>
          <w:noProof/>
          <w:lang w:bidi="ar-SA"/>
        </w:rPr>
        <w:drawing>
          <wp:inline distT="0" distB="0" distL="0" distR="0" wp14:anchorId="36774DFF" wp14:editId="050C45FE">
            <wp:extent cx="2728569" cy="491352"/>
            <wp:effectExtent l="0" t="0" r="0" b="4445"/>
            <wp:docPr id="3" name="Picture 3" descr="CT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TSI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1829" cy="504544"/>
                    </a:xfrm>
                    <a:prstGeom prst="rect">
                      <a:avLst/>
                    </a:prstGeom>
                  </pic:spPr>
                </pic:pic>
              </a:graphicData>
            </a:graphic>
          </wp:inline>
        </w:drawing>
      </w:r>
      <w:r w:rsidR="00781959">
        <w:t xml:space="preserve"> </w:t>
      </w:r>
    </w:p>
    <w:p w14:paraId="09202B98" w14:textId="77777777" w:rsidR="00EE1253" w:rsidRPr="00FE4BD3" w:rsidRDefault="00EE1253">
      <w:pPr>
        <w:pStyle w:val="BodyText"/>
        <w:spacing w:before="2"/>
        <w:ind w:left="0"/>
      </w:pPr>
    </w:p>
    <w:p w14:paraId="70B3BD5D" w14:textId="77777777" w:rsidR="00726C89" w:rsidRPr="00726C89" w:rsidRDefault="00726C89" w:rsidP="00726C89">
      <w:pPr>
        <w:pStyle w:val="Heading1"/>
        <w:spacing w:before="58"/>
        <w:rPr>
          <w:color w:val="000000" w:themeColor="text1"/>
          <w:sz w:val="24"/>
          <w:szCs w:val="24"/>
        </w:rPr>
      </w:pPr>
      <w:r w:rsidRPr="00726C89">
        <w:rPr>
          <w:color w:val="000000" w:themeColor="text1"/>
          <w:sz w:val="24"/>
          <w:szCs w:val="24"/>
        </w:rPr>
        <w:t xml:space="preserve">Path to K Mentored Career Development Grant </w:t>
      </w:r>
    </w:p>
    <w:p w14:paraId="527A6766" w14:textId="3A7494DE" w:rsidR="00726C89" w:rsidRPr="00726C89" w:rsidRDefault="00726C89" w:rsidP="00726C89">
      <w:pPr>
        <w:pStyle w:val="Heading1"/>
        <w:spacing w:before="58"/>
        <w:rPr>
          <w:color w:val="000000" w:themeColor="text1"/>
          <w:sz w:val="24"/>
          <w:szCs w:val="24"/>
        </w:rPr>
      </w:pPr>
      <w:r w:rsidRPr="00726C89">
        <w:rPr>
          <w:color w:val="000000" w:themeColor="text1"/>
          <w:sz w:val="24"/>
          <w:szCs w:val="24"/>
        </w:rPr>
        <w:t>Request for Applications</w:t>
      </w:r>
    </w:p>
    <w:p w14:paraId="1BD2ADC5" w14:textId="77777777" w:rsidR="00726C89" w:rsidRDefault="00726C89">
      <w:pPr>
        <w:pStyle w:val="Heading1"/>
        <w:spacing w:before="58"/>
        <w:rPr>
          <w:color w:val="000000" w:themeColor="text1"/>
          <w:sz w:val="24"/>
          <w:szCs w:val="24"/>
        </w:rPr>
      </w:pPr>
    </w:p>
    <w:p w14:paraId="17F1A75E" w14:textId="77777777" w:rsidR="00726C89" w:rsidRPr="00726C89" w:rsidRDefault="00726C89" w:rsidP="00726C89">
      <w:pPr>
        <w:pStyle w:val="Heading1"/>
        <w:spacing w:before="58"/>
        <w:rPr>
          <w:color w:val="000000" w:themeColor="text1"/>
          <w:sz w:val="24"/>
          <w:szCs w:val="24"/>
        </w:rPr>
      </w:pPr>
      <w:r w:rsidRPr="00726C89">
        <w:rPr>
          <w:color w:val="000000" w:themeColor="text1"/>
          <w:sz w:val="24"/>
          <w:szCs w:val="24"/>
        </w:rPr>
        <w:t>Release Date</w:t>
      </w:r>
    </w:p>
    <w:p w14:paraId="2CAE88B5" w14:textId="0383C056" w:rsidR="00726C89" w:rsidRPr="00726C89" w:rsidRDefault="00726C89" w:rsidP="00726C89">
      <w:pPr>
        <w:pStyle w:val="Heading1"/>
        <w:spacing w:before="58"/>
        <w:rPr>
          <w:color w:val="000000" w:themeColor="text1"/>
          <w:sz w:val="24"/>
          <w:szCs w:val="24"/>
        </w:rPr>
      </w:pPr>
      <w:r w:rsidRPr="00726C89">
        <w:rPr>
          <w:color w:val="000000" w:themeColor="text1"/>
          <w:sz w:val="24"/>
          <w:szCs w:val="24"/>
        </w:rPr>
        <w:t>Letter of Intent Due Date</w:t>
      </w:r>
      <w:r>
        <w:rPr>
          <w:color w:val="000000" w:themeColor="text1"/>
          <w:sz w:val="24"/>
          <w:szCs w:val="24"/>
        </w:rPr>
        <w:t>:</w:t>
      </w:r>
      <w:r w:rsidRPr="00726C89">
        <w:rPr>
          <w:color w:val="000000" w:themeColor="text1"/>
          <w:sz w:val="24"/>
          <w:szCs w:val="24"/>
        </w:rPr>
        <w:t xml:space="preserve"> </w:t>
      </w:r>
      <w:r w:rsidR="002E3C4E">
        <w:rPr>
          <w:color w:val="000000" w:themeColor="text1"/>
          <w:sz w:val="24"/>
          <w:szCs w:val="24"/>
        </w:rPr>
        <w:t xml:space="preserve">October </w:t>
      </w:r>
      <w:r w:rsidR="002B435D">
        <w:rPr>
          <w:color w:val="000000" w:themeColor="text1"/>
          <w:sz w:val="24"/>
          <w:szCs w:val="24"/>
        </w:rPr>
        <w:t>2</w:t>
      </w:r>
      <w:r w:rsidR="002E3C4E">
        <w:rPr>
          <w:color w:val="000000" w:themeColor="text1"/>
          <w:sz w:val="24"/>
          <w:szCs w:val="24"/>
        </w:rPr>
        <w:t>6, 2025</w:t>
      </w:r>
      <w:r w:rsidR="00772D78">
        <w:rPr>
          <w:color w:val="000000" w:themeColor="text1"/>
          <w:sz w:val="24"/>
          <w:szCs w:val="24"/>
        </w:rPr>
        <w:t>, at 11:59 p</w:t>
      </w:r>
      <w:r w:rsidR="00D96477">
        <w:rPr>
          <w:color w:val="000000" w:themeColor="text1"/>
          <w:sz w:val="24"/>
          <w:szCs w:val="24"/>
        </w:rPr>
        <w:t xml:space="preserve">.m. </w:t>
      </w:r>
      <w:hyperlink r:id="rId9" w:history="1">
        <w:r w:rsidR="00D96477" w:rsidRPr="00D96477">
          <w:rPr>
            <w:rStyle w:val="Hyperlink"/>
            <w:sz w:val="24"/>
            <w:szCs w:val="24"/>
          </w:rPr>
          <w:t>Submit your LOI</w:t>
        </w:r>
      </w:hyperlink>
      <w:r w:rsidR="00D96477">
        <w:rPr>
          <w:color w:val="000000" w:themeColor="text1"/>
          <w:sz w:val="24"/>
          <w:szCs w:val="24"/>
        </w:rPr>
        <w:t>.</w:t>
      </w:r>
      <w:r w:rsidR="00772D78">
        <w:rPr>
          <w:color w:val="000000" w:themeColor="text1"/>
          <w:sz w:val="24"/>
          <w:szCs w:val="24"/>
        </w:rPr>
        <w:t xml:space="preserve"> </w:t>
      </w:r>
    </w:p>
    <w:p w14:paraId="3EBF4D23" w14:textId="6C31DCD4" w:rsidR="00726C89" w:rsidRPr="00726C89" w:rsidRDefault="00726C89" w:rsidP="00726C89">
      <w:pPr>
        <w:pStyle w:val="Heading1"/>
        <w:spacing w:before="58"/>
        <w:rPr>
          <w:color w:val="000000" w:themeColor="text1"/>
          <w:sz w:val="24"/>
          <w:szCs w:val="24"/>
        </w:rPr>
      </w:pPr>
      <w:r w:rsidRPr="00726C89">
        <w:rPr>
          <w:color w:val="000000" w:themeColor="text1"/>
          <w:sz w:val="24"/>
          <w:szCs w:val="24"/>
        </w:rPr>
        <w:t>Full Application Due Date</w:t>
      </w:r>
      <w:r w:rsidR="002E3C4E">
        <w:rPr>
          <w:color w:val="000000" w:themeColor="text1"/>
          <w:sz w:val="24"/>
          <w:szCs w:val="24"/>
        </w:rPr>
        <w:t xml:space="preserve">: </w:t>
      </w:r>
      <w:r w:rsidR="002E3C4E" w:rsidRPr="002E3C4E">
        <w:rPr>
          <w:color w:val="000000" w:themeColor="text1"/>
          <w:sz w:val="24"/>
          <w:szCs w:val="24"/>
        </w:rPr>
        <w:t>December 16, 2025</w:t>
      </w:r>
      <w:r w:rsidR="00772D78">
        <w:rPr>
          <w:color w:val="000000" w:themeColor="text1"/>
          <w:sz w:val="24"/>
          <w:szCs w:val="24"/>
        </w:rPr>
        <w:t>, at 11:59 p</w:t>
      </w:r>
      <w:r w:rsidR="00D96477">
        <w:rPr>
          <w:color w:val="000000" w:themeColor="text1"/>
          <w:sz w:val="24"/>
          <w:szCs w:val="24"/>
        </w:rPr>
        <w:t>.</w:t>
      </w:r>
      <w:r w:rsidR="00772D78">
        <w:rPr>
          <w:color w:val="000000" w:themeColor="text1"/>
          <w:sz w:val="24"/>
          <w:szCs w:val="24"/>
        </w:rPr>
        <w:t>m</w:t>
      </w:r>
      <w:r w:rsidR="00D96477">
        <w:rPr>
          <w:color w:val="000000" w:themeColor="text1"/>
          <w:sz w:val="24"/>
          <w:szCs w:val="24"/>
        </w:rPr>
        <w:t>.</w:t>
      </w:r>
      <w:r w:rsidR="00772D78">
        <w:rPr>
          <w:color w:val="000000" w:themeColor="text1"/>
          <w:sz w:val="24"/>
          <w:szCs w:val="24"/>
        </w:rPr>
        <w:t xml:space="preserve"> </w:t>
      </w:r>
      <w:hyperlink r:id="rId10" w:history="1">
        <w:r w:rsidR="00D96477" w:rsidRPr="00D96477">
          <w:rPr>
            <w:rStyle w:val="Hyperlink"/>
            <w:sz w:val="24"/>
            <w:szCs w:val="24"/>
          </w:rPr>
          <w:t>Submit your application</w:t>
        </w:r>
      </w:hyperlink>
      <w:r w:rsidR="00D96477">
        <w:rPr>
          <w:color w:val="000000" w:themeColor="text1"/>
          <w:sz w:val="24"/>
          <w:szCs w:val="24"/>
        </w:rPr>
        <w:t>.</w:t>
      </w:r>
      <w:r w:rsidR="00772D78">
        <w:rPr>
          <w:color w:val="000000" w:themeColor="text1"/>
          <w:sz w:val="24"/>
          <w:szCs w:val="24"/>
        </w:rPr>
        <w:t xml:space="preserve"> </w:t>
      </w:r>
    </w:p>
    <w:p w14:paraId="4BFF1932" w14:textId="75C16CA2" w:rsidR="00726C89" w:rsidRPr="00726C89" w:rsidRDefault="00726C89" w:rsidP="00726C89">
      <w:pPr>
        <w:pStyle w:val="Heading1"/>
        <w:spacing w:before="58"/>
        <w:rPr>
          <w:color w:val="000000" w:themeColor="text1"/>
          <w:sz w:val="24"/>
          <w:szCs w:val="24"/>
        </w:rPr>
      </w:pPr>
      <w:r w:rsidRPr="00726C89">
        <w:rPr>
          <w:color w:val="000000" w:themeColor="text1"/>
          <w:sz w:val="24"/>
          <w:szCs w:val="24"/>
        </w:rPr>
        <w:t>Study Section</w:t>
      </w:r>
      <w:r>
        <w:rPr>
          <w:color w:val="000000" w:themeColor="text1"/>
          <w:sz w:val="24"/>
          <w:szCs w:val="24"/>
        </w:rPr>
        <w:t>: February 2026</w:t>
      </w:r>
      <w:r w:rsidRPr="00726C89">
        <w:rPr>
          <w:color w:val="000000" w:themeColor="text1"/>
          <w:sz w:val="24"/>
          <w:szCs w:val="24"/>
        </w:rPr>
        <w:t xml:space="preserve"> </w:t>
      </w:r>
    </w:p>
    <w:p w14:paraId="14767912" w14:textId="3826B4A5" w:rsidR="00726C89" w:rsidRPr="00726C89" w:rsidRDefault="00726C89" w:rsidP="00726C89">
      <w:pPr>
        <w:pStyle w:val="Heading1"/>
        <w:spacing w:before="58"/>
        <w:rPr>
          <w:color w:val="000000" w:themeColor="text1"/>
          <w:sz w:val="24"/>
          <w:szCs w:val="24"/>
        </w:rPr>
      </w:pPr>
      <w:r w:rsidRPr="00726C89">
        <w:rPr>
          <w:color w:val="000000" w:themeColor="text1"/>
          <w:sz w:val="24"/>
          <w:szCs w:val="24"/>
        </w:rPr>
        <w:t>Notice of Award Date</w:t>
      </w:r>
      <w:r>
        <w:rPr>
          <w:color w:val="000000" w:themeColor="text1"/>
          <w:sz w:val="24"/>
          <w:szCs w:val="24"/>
        </w:rPr>
        <w:t xml:space="preserve">: </w:t>
      </w:r>
      <w:r w:rsidRPr="00726C89">
        <w:rPr>
          <w:color w:val="000000" w:themeColor="text1"/>
          <w:sz w:val="24"/>
          <w:szCs w:val="24"/>
        </w:rPr>
        <w:t>March 2026</w:t>
      </w:r>
    </w:p>
    <w:p w14:paraId="763BB9D2" w14:textId="591DD725" w:rsidR="00726C89" w:rsidRDefault="00726C89" w:rsidP="00726C89">
      <w:pPr>
        <w:pStyle w:val="Heading1"/>
        <w:spacing w:before="58"/>
        <w:rPr>
          <w:color w:val="000000" w:themeColor="text1"/>
          <w:sz w:val="24"/>
          <w:szCs w:val="24"/>
        </w:rPr>
      </w:pPr>
      <w:r>
        <w:rPr>
          <w:color w:val="000000" w:themeColor="text1"/>
          <w:sz w:val="24"/>
          <w:szCs w:val="24"/>
        </w:rPr>
        <w:t xml:space="preserve">Start Date: </w:t>
      </w:r>
      <w:r w:rsidRPr="00726C89">
        <w:rPr>
          <w:color w:val="000000" w:themeColor="text1"/>
          <w:sz w:val="24"/>
          <w:szCs w:val="24"/>
        </w:rPr>
        <w:t>July 1, 2026</w:t>
      </w:r>
    </w:p>
    <w:p w14:paraId="0D614F5C" w14:textId="77777777" w:rsidR="00726C89" w:rsidRPr="00726C89" w:rsidRDefault="00726C89" w:rsidP="005330AC">
      <w:pPr>
        <w:pStyle w:val="Heading1"/>
        <w:spacing w:before="58"/>
        <w:ind w:left="0"/>
        <w:rPr>
          <w:color w:val="000000" w:themeColor="text1"/>
          <w:sz w:val="24"/>
          <w:szCs w:val="24"/>
        </w:rPr>
      </w:pPr>
    </w:p>
    <w:p w14:paraId="34990F2D" w14:textId="2CA4BAF5" w:rsidR="00726C89" w:rsidRDefault="00726C89">
      <w:pPr>
        <w:pStyle w:val="Heading1"/>
        <w:spacing w:before="58"/>
        <w:rPr>
          <w:color w:val="000000" w:themeColor="text1"/>
          <w:sz w:val="24"/>
          <w:szCs w:val="44"/>
        </w:rPr>
      </w:pPr>
      <w:r w:rsidRPr="00726C89">
        <w:rPr>
          <w:color w:val="000000" w:themeColor="text1"/>
          <w:sz w:val="24"/>
          <w:szCs w:val="44"/>
        </w:rPr>
        <w:t>Funding Opportunity Purpose</w:t>
      </w:r>
    </w:p>
    <w:p w14:paraId="6D8BD4DC" w14:textId="77777777" w:rsidR="00726C89" w:rsidRPr="00726C89" w:rsidRDefault="00726C89">
      <w:pPr>
        <w:pStyle w:val="Heading1"/>
        <w:spacing w:before="58"/>
        <w:rPr>
          <w:color w:val="000000" w:themeColor="text1"/>
          <w:sz w:val="32"/>
          <w:szCs w:val="32"/>
        </w:rPr>
      </w:pPr>
    </w:p>
    <w:p w14:paraId="11A1062E" w14:textId="77777777" w:rsidR="00726C89" w:rsidRDefault="00726C89" w:rsidP="00726C89">
      <w:pPr>
        <w:pStyle w:val="Heading1"/>
        <w:ind w:left="115"/>
        <w:rPr>
          <w:color w:val="000000" w:themeColor="text1"/>
          <w:sz w:val="24"/>
          <w:szCs w:val="24"/>
        </w:rPr>
      </w:pPr>
      <w:r w:rsidRPr="00726C89">
        <w:rPr>
          <w:color w:val="000000" w:themeColor="text1"/>
          <w:sz w:val="24"/>
          <w:szCs w:val="24"/>
        </w:rPr>
        <w:t>The Ohio State University Clinical and Translational Science Institute (CTSI), the Office of Research, and the College of Medicine are seeking applicants to apply for the Path to K Career Development grant, whose purpose is to train clinical and/or translational investigators and prepare them for a successful K grant application. The CTSI, Office of Research, and College of Medicine Path to K Program supports the career development of investigators who have made a commitment to conduct either patient-oriented or translational research. The Path to K Grant is available for a period of up to two years (contingent on satisfactory progress).</w:t>
      </w:r>
    </w:p>
    <w:p w14:paraId="334D5E23" w14:textId="77777777" w:rsidR="00726C89" w:rsidRPr="00726C89" w:rsidRDefault="00726C89" w:rsidP="00726C89">
      <w:pPr>
        <w:pStyle w:val="Heading1"/>
        <w:ind w:left="115"/>
        <w:rPr>
          <w:color w:val="000000" w:themeColor="text1"/>
          <w:sz w:val="24"/>
          <w:szCs w:val="24"/>
        </w:rPr>
      </w:pPr>
    </w:p>
    <w:p w14:paraId="6976C416" w14:textId="075DCC48" w:rsidR="00726C89" w:rsidRDefault="00726C89" w:rsidP="00726C89">
      <w:pPr>
        <w:pStyle w:val="Heading1"/>
        <w:ind w:left="115"/>
        <w:rPr>
          <w:color w:val="000000" w:themeColor="text1"/>
          <w:sz w:val="24"/>
          <w:szCs w:val="24"/>
        </w:rPr>
      </w:pPr>
      <w:r w:rsidRPr="00726C89">
        <w:rPr>
          <w:color w:val="000000" w:themeColor="text1"/>
          <w:sz w:val="24"/>
          <w:szCs w:val="24"/>
        </w:rPr>
        <w:t xml:space="preserve">Early career junior faculty on the tenure or clinical track from the following health sciences colleges at the Ohio State University are eligible to </w:t>
      </w:r>
      <w:proofErr w:type="gramStart"/>
      <w:r w:rsidR="00D96477" w:rsidRPr="00726C89">
        <w:rPr>
          <w:color w:val="000000" w:themeColor="text1"/>
          <w:sz w:val="24"/>
          <w:szCs w:val="24"/>
        </w:rPr>
        <w:t>apply</w:t>
      </w:r>
      <w:r w:rsidR="00D96477">
        <w:rPr>
          <w:color w:val="000000" w:themeColor="text1"/>
          <w:sz w:val="24"/>
          <w:szCs w:val="24"/>
        </w:rPr>
        <w:t>:</w:t>
      </w:r>
      <w:proofErr w:type="gramEnd"/>
      <w:r w:rsidRPr="00726C89">
        <w:rPr>
          <w:color w:val="000000" w:themeColor="text1"/>
          <w:sz w:val="24"/>
          <w:szCs w:val="24"/>
        </w:rPr>
        <w:t xml:space="preserve"> College of Dentistry, College of Medicine, College of Nursing, College of Optometry, College of Pharmacy, College of Public Health and College of Veterinary Medicine.</w:t>
      </w:r>
    </w:p>
    <w:p w14:paraId="2866BF64" w14:textId="77777777" w:rsidR="00726C89" w:rsidRPr="00726C89" w:rsidRDefault="00726C89" w:rsidP="00726C89">
      <w:pPr>
        <w:pStyle w:val="Heading1"/>
        <w:ind w:left="115"/>
        <w:rPr>
          <w:color w:val="000000" w:themeColor="text1"/>
          <w:sz w:val="24"/>
          <w:szCs w:val="24"/>
        </w:rPr>
      </w:pPr>
    </w:p>
    <w:p w14:paraId="54DFDAAE" w14:textId="0C4D74BC" w:rsidR="00726C89" w:rsidRPr="00726C89" w:rsidRDefault="00726C89" w:rsidP="00726C89">
      <w:pPr>
        <w:pStyle w:val="Heading1"/>
        <w:ind w:left="115"/>
        <w:rPr>
          <w:color w:val="000000" w:themeColor="text1"/>
          <w:sz w:val="24"/>
          <w:szCs w:val="24"/>
        </w:rPr>
      </w:pPr>
      <w:r w:rsidRPr="00726C89">
        <w:rPr>
          <w:color w:val="000000" w:themeColor="text1"/>
          <w:sz w:val="24"/>
          <w:szCs w:val="24"/>
        </w:rPr>
        <w:t>The CTSI seeks proposals that address scientific questions consistent with the CTSI mission to transform and advance the discipline of clinical and translational research at The Ohio State University. Proposals may come from any stage of research along the path from the biological basis of health and disease to interventions that improve the health of individuals and the public</w:t>
      </w:r>
    </w:p>
    <w:p w14:paraId="4F5F6D03" w14:textId="77777777" w:rsidR="00726C89" w:rsidRDefault="00726C89" w:rsidP="00726C89">
      <w:pPr>
        <w:pStyle w:val="Heading1"/>
        <w:ind w:left="115"/>
        <w:rPr>
          <w:color w:val="000000" w:themeColor="text1"/>
          <w:sz w:val="24"/>
          <w:szCs w:val="24"/>
        </w:rPr>
      </w:pPr>
    </w:p>
    <w:p w14:paraId="6BC11EA3" w14:textId="77777777" w:rsidR="002E3C4E" w:rsidRPr="002E3C4E" w:rsidRDefault="002E3C4E" w:rsidP="002E3C4E">
      <w:pPr>
        <w:pStyle w:val="Heading1"/>
        <w:ind w:left="115"/>
        <w:rPr>
          <w:color w:val="000000" w:themeColor="text1"/>
          <w:sz w:val="24"/>
          <w:szCs w:val="24"/>
        </w:rPr>
      </w:pPr>
      <w:r w:rsidRPr="002E3C4E">
        <w:rPr>
          <w:color w:val="000000" w:themeColor="text1"/>
          <w:sz w:val="24"/>
          <w:szCs w:val="24"/>
        </w:rPr>
        <w:t xml:space="preserve">Section I. </w:t>
      </w:r>
      <w:r w:rsidRPr="002E3C4E">
        <w:rPr>
          <w:color w:val="000000" w:themeColor="text1"/>
          <w:sz w:val="24"/>
          <w:szCs w:val="24"/>
        </w:rPr>
        <w:tab/>
        <w:t>Funding Opportunity Description</w:t>
      </w:r>
    </w:p>
    <w:p w14:paraId="6AC132E5" w14:textId="77777777" w:rsidR="002E3C4E" w:rsidRPr="002E3C4E" w:rsidRDefault="002E3C4E" w:rsidP="002E3C4E">
      <w:pPr>
        <w:pStyle w:val="Heading1"/>
        <w:ind w:left="115"/>
        <w:rPr>
          <w:color w:val="000000" w:themeColor="text1"/>
          <w:sz w:val="24"/>
          <w:szCs w:val="24"/>
        </w:rPr>
      </w:pPr>
      <w:r w:rsidRPr="002E3C4E">
        <w:rPr>
          <w:color w:val="000000" w:themeColor="text1"/>
          <w:sz w:val="24"/>
          <w:szCs w:val="24"/>
        </w:rPr>
        <w:t xml:space="preserve">Section II. </w:t>
      </w:r>
      <w:r w:rsidRPr="002E3C4E">
        <w:rPr>
          <w:color w:val="000000" w:themeColor="text1"/>
          <w:sz w:val="24"/>
          <w:szCs w:val="24"/>
        </w:rPr>
        <w:tab/>
        <w:t>Eligibility Information</w:t>
      </w:r>
    </w:p>
    <w:p w14:paraId="10CA79C0" w14:textId="2ED2D082" w:rsidR="002E3C4E" w:rsidRPr="002E3C4E" w:rsidRDefault="002E3C4E" w:rsidP="002E3C4E">
      <w:pPr>
        <w:pStyle w:val="Heading1"/>
        <w:ind w:left="115"/>
        <w:rPr>
          <w:color w:val="000000" w:themeColor="text1"/>
          <w:sz w:val="24"/>
          <w:szCs w:val="24"/>
        </w:rPr>
      </w:pPr>
      <w:r w:rsidRPr="002E3C4E">
        <w:rPr>
          <w:color w:val="000000" w:themeColor="text1"/>
          <w:sz w:val="24"/>
          <w:szCs w:val="24"/>
        </w:rPr>
        <w:t xml:space="preserve">Section III. </w:t>
      </w:r>
      <w:r w:rsidRPr="002E3C4E">
        <w:rPr>
          <w:color w:val="000000" w:themeColor="text1"/>
          <w:sz w:val="24"/>
          <w:szCs w:val="24"/>
        </w:rPr>
        <w:tab/>
        <w:t xml:space="preserve">Application </w:t>
      </w:r>
      <w:r w:rsidR="00D96477">
        <w:rPr>
          <w:color w:val="000000" w:themeColor="text1"/>
          <w:sz w:val="24"/>
          <w:szCs w:val="24"/>
        </w:rPr>
        <w:t>and</w:t>
      </w:r>
      <w:r w:rsidRPr="002E3C4E">
        <w:rPr>
          <w:color w:val="000000" w:themeColor="text1"/>
          <w:sz w:val="24"/>
          <w:szCs w:val="24"/>
        </w:rPr>
        <w:t xml:space="preserve"> Submission Information</w:t>
      </w:r>
    </w:p>
    <w:p w14:paraId="42AD6635" w14:textId="77777777" w:rsidR="002E3C4E" w:rsidRPr="002E3C4E" w:rsidRDefault="002E3C4E" w:rsidP="002E3C4E">
      <w:pPr>
        <w:pStyle w:val="Heading1"/>
        <w:ind w:left="115"/>
        <w:rPr>
          <w:color w:val="000000" w:themeColor="text1"/>
          <w:sz w:val="24"/>
          <w:szCs w:val="24"/>
        </w:rPr>
      </w:pPr>
      <w:r w:rsidRPr="002E3C4E">
        <w:rPr>
          <w:color w:val="000000" w:themeColor="text1"/>
          <w:sz w:val="24"/>
          <w:szCs w:val="24"/>
        </w:rPr>
        <w:t>Section IV.</w:t>
      </w:r>
      <w:r w:rsidRPr="002E3C4E">
        <w:rPr>
          <w:color w:val="000000" w:themeColor="text1"/>
          <w:sz w:val="24"/>
          <w:szCs w:val="24"/>
        </w:rPr>
        <w:tab/>
        <w:t xml:space="preserve">Application Review Information </w:t>
      </w:r>
    </w:p>
    <w:p w14:paraId="0238A81E" w14:textId="4E53F185" w:rsidR="002E3C4E" w:rsidRPr="002E3C4E" w:rsidRDefault="002E3C4E" w:rsidP="002E3C4E">
      <w:pPr>
        <w:pStyle w:val="Heading1"/>
        <w:ind w:left="115"/>
        <w:rPr>
          <w:color w:val="000000" w:themeColor="text1"/>
          <w:sz w:val="24"/>
          <w:szCs w:val="24"/>
        </w:rPr>
      </w:pPr>
      <w:r w:rsidRPr="002E3C4E">
        <w:rPr>
          <w:color w:val="000000" w:themeColor="text1"/>
          <w:sz w:val="24"/>
          <w:szCs w:val="24"/>
        </w:rPr>
        <w:t xml:space="preserve">Section V. </w:t>
      </w:r>
      <w:r w:rsidRPr="002E3C4E">
        <w:rPr>
          <w:color w:val="000000" w:themeColor="text1"/>
          <w:sz w:val="24"/>
          <w:szCs w:val="24"/>
        </w:rPr>
        <w:tab/>
        <w:t>Grant Administration Information</w:t>
      </w:r>
    </w:p>
    <w:p w14:paraId="7296A206" w14:textId="05655981" w:rsidR="002E3C4E" w:rsidRDefault="002E3C4E" w:rsidP="002E3C4E">
      <w:pPr>
        <w:pStyle w:val="Heading1"/>
        <w:ind w:left="115"/>
        <w:rPr>
          <w:color w:val="000000" w:themeColor="text1"/>
          <w:sz w:val="24"/>
          <w:szCs w:val="24"/>
        </w:rPr>
      </w:pPr>
      <w:r w:rsidRPr="002E3C4E">
        <w:rPr>
          <w:color w:val="000000" w:themeColor="text1"/>
          <w:sz w:val="24"/>
          <w:szCs w:val="24"/>
        </w:rPr>
        <w:t xml:space="preserve">Section VI. </w:t>
      </w:r>
      <w:r w:rsidRPr="002E3C4E">
        <w:rPr>
          <w:color w:val="000000" w:themeColor="text1"/>
          <w:sz w:val="24"/>
          <w:szCs w:val="24"/>
        </w:rPr>
        <w:tab/>
      </w:r>
      <w:r w:rsidR="003143A7">
        <w:rPr>
          <w:color w:val="000000" w:themeColor="text1"/>
          <w:sz w:val="24"/>
          <w:szCs w:val="24"/>
        </w:rPr>
        <w:t>CTSI</w:t>
      </w:r>
      <w:r w:rsidRPr="002E3C4E">
        <w:rPr>
          <w:color w:val="000000" w:themeColor="text1"/>
          <w:sz w:val="24"/>
          <w:szCs w:val="24"/>
        </w:rPr>
        <w:t xml:space="preserve"> Contacts</w:t>
      </w:r>
    </w:p>
    <w:p w14:paraId="364F7A9D" w14:textId="77777777" w:rsidR="002E3C4E" w:rsidRPr="00726C89" w:rsidRDefault="002E3C4E" w:rsidP="003143A7">
      <w:pPr>
        <w:pStyle w:val="Heading1"/>
        <w:ind w:left="0"/>
        <w:rPr>
          <w:color w:val="000000" w:themeColor="text1"/>
          <w:sz w:val="24"/>
          <w:szCs w:val="24"/>
        </w:rPr>
      </w:pPr>
    </w:p>
    <w:p w14:paraId="0DA359E8" w14:textId="2AD52E56" w:rsidR="00EE1253" w:rsidRPr="00FE4BD3" w:rsidRDefault="007E5BC4">
      <w:pPr>
        <w:pStyle w:val="Heading1"/>
        <w:spacing w:before="58"/>
        <w:rPr>
          <w:color w:val="C00000"/>
          <w:sz w:val="32"/>
          <w:szCs w:val="32"/>
        </w:rPr>
      </w:pPr>
      <w:r w:rsidRPr="00FE4BD3">
        <w:rPr>
          <w:color w:val="C00000"/>
          <w:sz w:val="32"/>
          <w:szCs w:val="32"/>
        </w:rPr>
        <w:t>Section I. Funding Opportunity Description</w:t>
      </w:r>
    </w:p>
    <w:p w14:paraId="4EBCCDBB" w14:textId="77777777" w:rsidR="00EE1253" w:rsidRPr="00FE4BD3" w:rsidRDefault="007E5BC4" w:rsidP="008C5670">
      <w:pPr>
        <w:pStyle w:val="Heading2"/>
        <w:spacing w:before="120"/>
        <w:ind w:left="115"/>
        <w:rPr>
          <w:sz w:val="24"/>
          <w:szCs w:val="28"/>
        </w:rPr>
      </w:pPr>
      <w:r w:rsidRPr="00FE4BD3">
        <w:rPr>
          <w:color w:val="333333"/>
          <w:sz w:val="24"/>
          <w:szCs w:val="28"/>
        </w:rPr>
        <w:t>Purpose</w:t>
      </w:r>
    </w:p>
    <w:p w14:paraId="6CEB349B" w14:textId="77777777" w:rsidR="008B7B80" w:rsidRPr="00FE4BD3" w:rsidRDefault="008B7B80" w:rsidP="00674734">
      <w:pPr>
        <w:pStyle w:val="BodyText"/>
        <w:ind w:left="115" w:right="590"/>
        <w:jc w:val="both"/>
        <w:rPr>
          <w:color w:val="000000" w:themeColor="text1"/>
        </w:rPr>
      </w:pPr>
    </w:p>
    <w:p w14:paraId="2B1DF07C" w14:textId="56631B25" w:rsidR="00236EA2" w:rsidRPr="00FE4BD3" w:rsidRDefault="00236EA2" w:rsidP="00674734">
      <w:pPr>
        <w:pStyle w:val="BodyText"/>
        <w:ind w:left="115" w:right="590"/>
        <w:rPr>
          <w:color w:val="000000" w:themeColor="text1"/>
          <w:sz w:val="22"/>
        </w:rPr>
      </w:pPr>
      <w:r w:rsidRPr="00FE4BD3">
        <w:rPr>
          <w:color w:val="000000" w:themeColor="text1"/>
          <w:sz w:val="22"/>
        </w:rPr>
        <w:t xml:space="preserve">The </w:t>
      </w:r>
      <w:r w:rsidR="00FE68EF" w:rsidRPr="00FE4BD3">
        <w:rPr>
          <w:color w:val="000000" w:themeColor="text1"/>
          <w:sz w:val="22"/>
        </w:rPr>
        <w:t xml:space="preserve">Path to K grant </w:t>
      </w:r>
      <w:r w:rsidRPr="00FE4BD3">
        <w:rPr>
          <w:color w:val="000000" w:themeColor="text1"/>
          <w:sz w:val="22"/>
        </w:rPr>
        <w:t xml:space="preserve">is designed to benefit a wide spectrum of clinical </w:t>
      </w:r>
      <w:r w:rsidR="00BB220B" w:rsidRPr="00FE4BD3">
        <w:rPr>
          <w:color w:val="000000" w:themeColor="text1"/>
          <w:sz w:val="22"/>
        </w:rPr>
        <w:t>and/</w:t>
      </w:r>
      <w:r w:rsidRPr="00FE4BD3">
        <w:rPr>
          <w:color w:val="000000" w:themeColor="text1"/>
          <w:sz w:val="22"/>
        </w:rPr>
        <w:t xml:space="preserve">or translational researchers across </w:t>
      </w:r>
      <w:r w:rsidR="00FE4BD3" w:rsidRPr="00FE4BD3">
        <w:rPr>
          <w:color w:val="000000" w:themeColor="text1"/>
          <w:sz w:val="22"/>
        </w:rPr>
        <w:t>Ohio State</w:t>
      </w:r>
      <w:r w:rsidRPr="00FE4BD3">
        <w:rPr>
          <w:color w:val="000000" w:themeColor="text1"/>
          <w:sz w:val="22"/>
        </w:rPr>
        <w:t xml:space="preserve">. The </w:t>
      </w:r>
      <w:r w:rsidR="00FE68EF" w:rsidRPr="00FE4BD3">
        <w:rPr>
          <w:color w:val="000000" w:themeColor="text1"/>
          <w:sz w:val="22"/>
        </w:rPr>
        <w:t>grant</w:t>
      </w:r>
      <w:r w:rsidRPr="00FE4BD3">
        <w:rPr>
          <w:color w:val="000000" w:themeColor="text1"/>
          <w:sz w:val="22"/>
        </w:rPr>
        <w:t xml:space="preserve"> provides salary support to ensure protected time for mentored research and didactic training in clinical/ translational research across a wide variety of project topics and academic areas. The overall goal of the program is to equip early career investigators to advance</w:t>
      </w:r>
      <w:r w:rsidR="00674734" w:rsidRPr="00FE4BD3">
        <w:t xml:space="preserve"> </w:t>
      </w:r>
      <w:r w:rsidR="00674734" w:rsidRPr="00FE4BD3">
        <w:rPr>
          <w:color w:val="000000" w:themeColor="text1"/>
          <w:sz w:val="22"/>
        </w:rPr>
        <w:t xml:space="preserve">on </w:t>
      </w:r>
      <w:r w:rsidR="00674734" w:rsidRPr="00FE4BD3">
        <w:rPr>
          <w:color w:val="000000" w:themeColor="text1"/>
          <w:sz w:val="22"/>
        </w:rPr>
        <w:lastRenderedPageBreak/>
        <w:t xml:space="preserve">the path to be competitive for NIH K Career Development </w:t>
      </w:r>
      <w:r w:rsidR="00CA34EA" w:rsidRPr="00FE4BD3">
        <w:rPr>
          <w:color w:val="000000" w:themeColor="text1"/>
          <w:sz w:val="22"/>
        </w:rPr>
        <w:t>Grant</w:t>
      </w:r>
      <w:r w:rsidR="00674734" w:rsidRPr="00FE4BD3">
        <w:rPr>
          <w:color w:val="000000" w:themeColor="text1"/>
          <w:sz w:val="22"/>
        </w:rPr>
        <w:t>s</w:t>
      </w:r>
      <w:r w:rsidR="00FE68EF" w:rsidRPr="00FE4BD3">
        <w:rPr>
          <w:color w:val="000000" w:themeColor="text1"/>
          <w:sz w:val="22"/>
        </w:rPr>
        <w:t xml:space="preserve"> (or equivalent)</w:t>
      </w:r>
      <w:r w:rsidRPr="00FE4BD3">
        <w:rPr>
          <w:color w:val="000000" w:themeColor="text1"/>
          <w:sz w:val="22"/>
        </w:rPr>
        <w:t>.</w:t>
      </w:r>
    </w:p>
    <w:p w14:paraId="16B6F02B" w14:textId="1543B7C7" w:rsidR="00D05A66" w:rsidRPr="00FE4BD3" w:rsidRDefault="00D05A66" w:rsidP="00674734">
      <w:pPr>
        <w:pStyle w:val="BodyText"/>
        <w:ind w:left="115" w:right="590"/>
        <w:rPr>
          <w:color w:val="000000" w:themeColor="text1"/>
          <w:sz w:val="22"/>
        </w:rPr>
      </w:pPr>
    </w:p>
    <w:p w14:paraId="10CEE088" w14:textId="73B24857" w:rsidR="00964308" w:rsidRDefault="00D05A66" w:rsidP="00964308">
      <w:pPr>
        <w:pStyle w:val="BodyText"/>
        <w:spacing w:after="120"/>
        <w:ind w:left="115" w:right="590"/>
        <w:rPr>
          <w:color w:val="000000" w:themeColor="text1"/>
          <w:sz w:val="22"/>
        </w:rPr>
      </w:pPr>
      <w:r w:rsidRPr="00FE4BD3">
        <w:rPr>
          <w:color w:val="000000" w:themeColor="text1"/>
          <w:sz w:val="22"/>
        </w:rPr>
        <w:t xml:space="preserve">The </w:t>
      </w:r>
      <w:r w:rsidR="00964308">
        <w:rPr>
          <w:color w:val="000000" w:themeColor="text1"/>
          <w:sz w:val="22"/>
        </w:rPr>
        <w:t>CTSI</w:t>
      </w:r>
      <w:r w:rsidRPr="00FE4BD3">
        <w:rPr>
          <w:color w:val="000000" w:themeColor="text1"/>
          <w:sz w:val="22"/>
        </w:rPr>
        <w:t xml:space="preserve"> supports the full spectrum of clinical and translational research intended to have human applications</w:t>
      </w:r>
      <w:bookmarkStart w:id="0" w:name="_Hlk184984748"/>
      <w:r w:rsidR="00964308">
        <w:rPr>
          <w:color w:val="000000" w:themeColor="text1"/>
          <w:sz w:val="22"/>
        </w:rPr>
        <w:t>. (</w:t>
      </w:r>
      <w:proofErr w:type="gramStart"/>
      <w:r w:rsidR="00964308" w:rsidRPr="00964308">
        <w:rPr>
          <w:color w:val="000000" w:themeColor="text1"/>
          <w:sz w:val="22"/>
        </w:rPr>
        <w:t>see</w:t>
      </w:r>
      <w:proofErr w:type="gramEnd"/>
      <w:r w:rsidR="00964308" w:rsidRPr="00964308">
        <w:rPr>
          <w:color w:val="000000" w:themeColor="text1"/>
          <w:sz w:val="22"/>
        </w:rPr>
        <w:t xml:space="preserve"> NIH NCATS’ </w:t>
      </w:r>
      <w:hyperlink r:id="rId11" w:history="1">
        <w:r w:rsidR="00964308" w:rsidRPr="00964308">
          <w:rPr>
            <w:rStyle w:val="Hyperlink"/>
            <w:sz w:val="22"/>
          </w:rPr>
          <w:t>Translational Science Spectrum</w:t>
        </w:r>
      </w:hyperlink>
      <w:r w:rsidR="00964308">
        <w:rPr>
          <w:color w:val="000000" w:themeColor="text1"/>
          <w:sz w:val="22"/>
        </w:rPr>
        <w:t xml:space="preserve"> f</w:t>
      </w:r>
      <w:r w:rsidR="00964308" w:rsidRPr="00964308">
        <w:rPr>
          <w:color w:val="000000" w:themeColor="text1"/>
          <w:sz w:val="22"/>
        </w:rPr>
        <w:t>or more information.</w:t>
      </w:r>
      <w:r w:rsidR="00964308">
        <w:rPr>
          <w:color w:val="000000" w:themeColor="text1"/>
          <w:sz w:val="22"/>
        </w:rPr>
        <w:t>)</w:t>
      </w:r>
      <w:bookmarkEnd w:id="0"/>
    </w:p>
    <w:p w14:paraId="6C4F46E7" w14:textId="77777777" w:rsidR="00964308" w:rsidRDefault="00964308" w:rsidP="00964308">
      <w:pPr>
        <w:pStyle w:val="BodyText"/>
        <w:spacing w:after="120"/>
        <w:ind w:left="720" w:right="590"/>
        <w:jc w:val="both"/>
        <w:rPr>
          <w:color w:val="000000" w:themeColor="text1"/>
          <w:sz w:val="22"/>
        </w:rPr>
      </w:pPr>
      <w:r w:rsidRPr="00810427">
        <w:rPr>
          <w:b/>
          <w:bCs/>
          <w:color w:val="000000" w:themeColor="text1"/>
          <w:sz w:val="22"/>
        </w:rPr>
        <w:t>T1: Preclinical Research</w:t>
      </w:r>
      <w:r>
        <w:rPr>
          <w:color w:val="000000" w:themeColor="text1"/>
          <w:sz w:val="22"/>
        </w:rPr>
        <w:t xml:space="preserve">. </w:t>
      </w:r>
      <w:r w:rsidRPr="00BF7DFF">
        <w:rPr>
          <w:color w:val="000000" w:themeColor="text1"/>
          <w:sz w:val="22"/>
        </w:rPr>
        <w:t>Preclinical research connects the basic science of disease with human medicine. During this stage, scientists develop model interventions to further understand the basis of a disease or disorder and find ways to treat it. Testing is carried out using cell or animal models of disease; samples of human or animal tissues; or computer-assisted simulations of drug, device or diagnostic interactions within living systems.</w:t>
      </w:r>
    </w:p>
    <w:p w14:paraId="38600108" w14:textId="77777777" w:rsidR="00964308" w:rsidRDefault="00964308" w:rsidP="00964308">
      <w:pPr>
        <w:pStyle w:val="BodyText"/>
        <w:spacing w:after="120"/>
        <w:ind w:left="720" w:right="590"/>
        <w:jc w:val="both"/>
        <w:rPr>
          <w:color w:val="000000" w:themeColor="text1"/>
          <w:sz w:val="22"/>
        </w:rPr>
      </w:pPr>
      <w:r w:rsidRPr="00810427">
        <w:rPr>
          <w:b/>
          <w:bCs/>
          <w:color w:val="000000" w:themeColor="text1"/>
          <w:sz w:val="22"/>
        </w:rPr>
        <w:t>T2: Clinical Research</w:t>
      </w:r>
      <w:r>
        <w:rPr>
          <w:color w:val="000000" w:themeColor="text1"/>
          <w:sz w:val="22"/>
        </w:rPr>
        <w:t xml:space="preserve">. </w:t>
      </w:r>
      <w:r w:rsidRPr="00BF7DFF">
        <w:rPr>
          <w:color w:val="000000" w:themeColor="text1"/>
          <w:sz w:val="22"/>
        </w:rPr>
        <w:t>Clinical research includes studies to better understand a disease in humans and relate this knowledge to findings in cell or animal models; testing and refinement of new technologies in people; testing of interventions for safety and effectiveness in those with or without disease; behavioral and observational studies; and outcomes and health services research. The goal of many clinical trials is to obtain data to support regulatory approval for an intervention.</w:t>
      </w:r>
    </w:p>
    <w:p w14:paraId="56146626" w14:textId="77777777" w:rsidR="00964308" w:rsidRDefault="00964308" w:rsidP="00964308">
      <w:pPr>
        <w:pStyle w:val="BodyText"/>
        <w:spacing w:after="120"/>
        <w:ind w:left="720" w:right="590"/>
        <w:jc w:val="both"/>
        <w:rPr>
          <w:color w:val="000000" w:themeColor="text1"/>
          <w:sz w:val="22"/>
        </w:rPr>
      </w:pPr>
      <w:r w:rsidRPr="00810427">
        <w:rPr>
          <w:b/>
          <w:bCs/>
          <w:color w:val="000000" w:themeColor="text1"/>
          <w:sz w:val="22"/>
        </w:rPr>
        <w:t>T3: Clinical Implementation</w:t>
      </w:r>
      <w:r>
        <w:rPr>
          <w:color w:val="000000" w:themeColor="text1"/>
          <w:sz w:val="22"/>
        </w:rPr>
        <w:t xml:space="preserve">. </w:t>
      </w:r>
      <w:r w:rsidRPr="00BF7DFF">
        <w:rPr>
          <w:color w:val="000000" w:themeColor="text1"/>
          <w:sz w:val="22"/>
        </w:rPr>
        <w:t>Clinical implementation involves the adoption of interventions that have been demonstrated to be useful in a research environment into routine clinical care for the general population. This stage also includes implementation research to evaluate the results of clinical trials and to identify new clinical questions and gaps in care.</w:t>
      </w:r>
    </w:p>
    <w:p w14:paraId="679F9C44" w14:textId="77777777" w:rsidR="00964308" w:rsidRDefault="00964308" w:rsidP="00964308">
      <w:pPr>
        <w:pStyle w:val="BodyText"/>
        <w:spacing w:after="120"/>
        <w:ind w:left="720" w:right="590"/>
        <w:jc w:val="both"/>
        <w:rPr>
          <w:color w:val="000000" w:themeColor="text1"/>
          <w:sz w:val="22"/>
        </w:rPr>
      </w:pPr>
      <w:r w:rsidRPr="00810427">
        <w:rPr>
          <w:b/>
          <w:bCs/>
          <w:color w:val="000000" w:themeColor="text1"/>
          <w:sz w:val="22"/>
        </w:rPr>
        <w:t>T4: Public Health</w:t>
      </w:r>
      <w:r>
        <w:rPr>
          <w:color w:val="000000" w:themeColor="text1"/>
          <w:sz w:val="22"/>
        </w:rPr>
        <w:t xml:space="preserve">. </w:t>
      </w:r>
      <w:r w:rsidRPr="00810427">
        <w:rPr>
          <w:color w:val="000000" w:themeColor="text1"/>
          <w:sz w:val="22"/>
        </w:rPr>
        <w:t>Public health includes studying health outcomes at the population level to determine the effects of diseases and efforts to prevent, diagnose and treat them. Findings help guide scientists working to assess the effects of current interventions and to develop new ones.</w:t>
      </w:r>
    </w:p>
    <w:p w14:paraId="1A15AE7B" w14:textId="77777777" w:rsidR="00D05A66" w:rsidRPr="00FE4BD3" w:rsidRDefault="00D05A66" w:rsidP="00674734">
      <w:pPr>
        <w:pStyle w:val="BodyText"/>
        <w:ind w:left="115" w:right="590"/>
        <w:rPr>
          <w:color w:val="000000" w:themeColor="text1"/>
          <w:sz w:val="22"/>
        </w:rPr>
      </w:pPr>
    </w:p>
    <w:p w14:paraId="0792D371" w14:textId="5E095FD8" w:rsidR="00D05A66" w:rsidRPr="00FE4BD3" w:rsidRDefault="00D05A66" w:rsidP="00674734">
      <w:pPr>
        <w:pStyle w:val="BodyText"/>
        <w:ind w:left="115" w:right="590"/>
        <w:rPr>
          <w:color w:val="000000" w:themeColor="text1"/>
          <w:sz w:val="22"/>
        </w:rPr>
      </w:pPr>
      <w:r w:rsidRPr="00FE4BD3">
        <w:rPr>
          <w:color w:val="000000" w:themeColor="text1"/>
          <w:sz w:val="22"/>
        </w:rPr>
        <w:t xml:space="preserve">Program </w:t>
      </w:r>
      <w:r w:rsidR="00FE4BD3">
        <w:rPr>
          <w:color w:val="000000" w:themeColor="text1"/>
          <w:sz w:val="22"/>
        </w:rPr>
        <w:t>p</w:t>
      </w:r>
      <w:r w:rsidRPr="00FE4BD3">
        <w:rPr>
          <w:color w:val="000000" w:themeColor="text1"/>
          <w:sz w:val="22"/>
        </w:rPr>
        <w:t xml:space="preserve">reference will be given to junior faculty members on the tenure or clinical track with </w:t>
      </w:r>
      <w:r w:rsidR="002E3C4E">
        <w:rPr>
          <w:color w:val="000000" w:themeColor="text1"/>
          <w:sz w:val="22"/>
        </w:rPr>
        <w:t xml:space="preserve">three or </w:t>
      </w:r>
      <w:r w:rsidRPr="00FE4BD3">
        <w:rPr>
          <w:color w:val="000000" w:themeColor="text1"/>
          <w:sz w:val="22"/>
        </w:rPr>
        <w:t>fewer years since their appointment, but junior faculty with three or more years since their appointment are eligible to apply.</w:t>
      </w:r>
    </w:p>
    <w:p w14:paraId="0DD9EDD3" w14:textId="77777777" w:rsidR="00D05A66" w:rsidRPr="00FE4BD3" w:rsidRDefault="00D05A66" w:rsidP="00674734">
      <w:pPr>
        <w:pStyle w:val="BodyText"/>
        <w:ind w:left="115" w:right="590"/>
        <w:rPr>
          <w:color w:val="000000" w:themeColor="text1"/>
          <w:sz w:val="22"/>
        </w:rPr>
      </w:pPr>
    </w:p>
    <w:p w14:paraId="264A3894" w14:textId="3F5B0771" w:rsidR="00170633" w:rsidRPr="00FE4BD3" w:rsidRDefault="00170633" w:rsidP="00D05A66">
      <w:pPr>
        <w:pStyle w:val="BodyText"/>
        <w:spacing w:after="120"/>
        <w:ind w:left="115" w:right="590"/>
        <w:rPr>
          <w:color w:val="000000" w:themeColor="text1"/>
          <w:sz w:val="22"/>
        </w:rPr>
      </w:pPr>
      <w:r w:rsidRPr="00FE4BD3">
        <w:rPr>
          <w:color w:val="000000" w:themeColor="text1"/>
          <w:sz w:val="22"/>
        </w:rPr>
        <w:t xml:space="preserve">It is </w:t>
      </w:r>
      <w:r w:rsidR="00D05A66" w:rsidRPr="00FE4BD3">
        <w:rPr>
          <w:color w:val="000000" w:themeColor="text1"/>
          <w:sz w:val="22"/>
        </w:rPr>
        <w:t>anticipated</w:t>
      </w:r>
      <w:r w:rsidRPr="00FE4BD3">
        <w:rPr>
          <w:color w:val="000000" w:themeColor="text1"/>
          <w:sz w:val="22"/>
        </w:rPr>
        <w:t xml:space="preserve"> that up to four grants will be </w:t>
      </w:r>
      <w:r w:rsidR="00D05A66" w:rsidRPr="00FE4BD3">
        <w:rPr>
          <w:color w:val="000000" w:themeColor="text1"/>
          <w:sz w:val="22"/>
        </w:rPr>
        <w:t>made:</w:t>
      </w:r>
    </w:p>
    <w:p w14:paraId="3AC86C92" w14:textId="1477628C" w:rsidR="00DD67C2" w:rsidRPr="00D55800" w:rsidRDefault="00DD67C2" w:rsidP="00D05A66">
      <w:pPr>
        <w:pStyle w:val="BodyText"/>
        <w:numPr>
          <w:ilvl w:val="0"/>
          <w:numId w:val="48"/>
        </w:numPr>
        <w:spacing w:after="120"/>
        <w:ind w:right="590"/>
        <w:rPr>
          <w:color w:val="000000" w:themeColor="text1"/>
          <w:sz w:val="22"/>
        </w:rPr>
      </w:pPr>
      <w:r w:rsidRPr="00FE4BD3">
        <w:rPr>
          <w:color w:val="000000" w:themeColor="text1"/>
          <w:sz w:val="22"/>
        </w:rPr>
        <w:t xml:space="preserve">Up </w:t>
      </w:r>
      <w:r w:rsidRPr="00D55800">
        <w:rPr>
          <w:color w:val="000000" w:themeColor="text1"/>
          <w:sz w:val="22"/>
        </w:rPr>
        <w:t xml:space="preserve">to </w:t>
      </w:r>
      <w:r w:rsidR="00D55800" w:rsidRPr="00D55800">
        <w:rPr>
          <w:color w:val="000000" w:themeColor="text1"/>
          <w:sz w:val="22"/>
        </w:rPr>
        <w:t>three</w:t>
      </w:r>
      <w:r w:rsidRPr="00D55800">
        <w:rPr>
          <w:color w:val="000000" w:themeColor="text1"/>
          <w:sz w:val="22"/>
        </w:rPr>
        <w:t xml:space="preserve"> grant</w:t>
      </w:r>
      <w:r w:rsidR="00D55800" w:rsidRPr="00D55800">
        <w:rPr>
          <w:color w:val="000000" w:themeColor="text1"/>
          <w:sz w:val="22"/>
        </w:rPr>
        <w:t>s</w:t>
      </w:r>
      <w:r w:rsidRPr="00D55800">
        <w:rPr>
          <w:color w:val="000000" w:themeColor="text1"/>
          <w:sz w:val="22"/>
        </w:rPr>
        <w:t xml:space="preserve"> will be awarded to applicants from </w:t>
      </w:r>
      <w:r w:rsidR="00170633" w:rsidRPr="00D55800">
        <w:rPr>
          <w:color w:val="000000" w:themeColor="text1"/>
          <w:sz w:val="22"/>
        </w:rPr>
        <w:t xml:space="preserve">the </w:t>
      </w:r>
      <w:r w:rsidRPr="00D55800">
        <w:rPr>
          <w:color w:val="000000" w:themeColor="text1"/>
          <w:sz w:val="22"/>
        </w:rPr>
        <w:t>Colleges of Dentistry,</w:t>
      </w:r>
      <w:r w:rsidR="00170633" w:rsidRPr="00D55800">
        <w:rPr>
          <w:color w:val="000000" w:themeColor="text1"/>
          <w:sz w:val="22"/>
        </w:rPr>
        <w:t xml:space="preserve"> Nursing,</w:t>
      </w:r>
      <w:r w:rsidRPr="00D55800">
        <w:rPr>
          <w:color w:val="000000" w:themeColor="text1"/>
          <w:sz w:val="22"/>
        </w:rPr>
        <w:t xml:space="preserve"> Optometry, Pharmacy, Public Health and Veterinary Medicine</w:t>
      </w:r>
      <w:r w:rsidR="00170633" w:rsidRPr="00D55800">
        <w:rPr>
          <w:color w:val="000000" w:themeColor="text1"/>
          <w:sz w:val="22"/>
        </w:rPr>
        <w:t xml:space="preserve">. The funds for these awards are courtesy of the </w:t>
      </w:r>
      <w:r w:rsidR="00FE4BD3" w:rsidRPr="00D55800">
        <w:rPr>
          <w:color w:val="000000" w:themeColor="text1"/>
          <w:sz w:val="22"/>
        </w:rPr>
        <w:t>Ohio State</w:t>
      </w:r>
      <w:r w:rsidR="00170633" w:rsidRPr="00D55800">
        <w:rPr>
          <w:color w:val="000000" w:themeColor="text1"/>
          <w:sz w:val="22"/>
        </w:rPr>
        <w:t xml:space="preserve"> </w:t>
      </w:r>
      <w:r w:rsidR="00F85E97" w:rsidRPr="00D55800">
        <w:rPr>
          <w:color w:val="000000" w:themeColor="text1"/>
          <w:sz w:val="22"/>
        </w:rPr>
        <w:t>Office of Research</w:t>
      </w:r>
      <w:r w:rsidR="00170633" w:rsidRPr="00D55800">
        <w:rPr>
          <w:color w:val="000000" w:themeColor="text1"/>
          <w:sz w:val="22"/>
        </w:rPr>
        <w:t>.</w:t>
      </w:r>
    </w:p>
    <w:p w14:paraId="20248641" w14:textId="322D819B" w:rsidR="00170633" w:rsidRPr="00FE4BD3" w:rsidRDefault="00170633" w:rsidP="00170633">
      <w:pPr>
        <w:pStyle w:val="BodyText"/>
        <w:numPr>
          <w:ilvl w:val="0"/>
          <w:numId w:val="48"/>
        </w:numPr>
        <w:ind w:right="590"/>
        <w:rPr>
          <w:color w:val="000000" w:themeColor="text1"/>
          <w:sz w:val="22"/>
        </w:rPr>
      </w:pPr>
      <w:r w:rsidRPr="00D55800">
        <w:rPr>
          <w:color w:val="000000" w:themeColor="text1"/>
          <w:sz w:val="22"/>
        </w:rPr>
        <w:t xml:space="preserve">Up to </w:t>
      </w:r>
      <w:r w:rsidR="00D55800" w:rsidRPr="00D55800">
        <w:rPr>
          <w:color w:val="000000" w:themeColor="text1"/>
          <w:sz w:val="22"/>
        </w:rPr>
        <w:t>three</w:t>
      </w:r>
      <w:r w:rsidR="00E64145" w:rsidRPr="00D55800">
        <w:rPr>
          <w:color w:val="000000" w:themeColor="text1"/>
          <w:sz w:val="22"/>
        </w:rPr>
        <w:t xml:space="preserve"> </w:t>
      </w:r>
      <w:r w:rsidRPr="00D55800">
        <w:rPr>
          <w:color w:val="000000" w:themeColor="text1"/>
          <w:sz w:val="22"/>
        </w:rPr>
        <w:t>grant</w:t>
      </w:r>
      <w:r w:rsidR="00D55800" w:rsidRPr="00D55800">
        <w:rPr>
          <w:color w:val="000000" w:themeColor="text1"/>
          <w:sz w:val="22"/>
        </w:rPr>
        <w:t>s</w:t>
      </w:r>
      <w:r w:rsidRPr="00D55800">
        <w:rPr>
          <w:color w:val="000000" w:themeColor="text1"/>
          <w:sz w:val="22"/>
        </w:rPr>
        <w:t xml:space="preserve"> wi</w:t>
      </w:r>
      <w:r w:rsidRPr="00FE4BD3">
        <w:rPr>
          <w:color w:val="000000" w:themeColor="text1"/>
          <w:sz w:val="22"/>
        </w:rPr>
        <w:t>ll be awarded to physician-scientists from the College of Medicine. These grants are funded by the College of Medicine Office of Research and the Richard P. and Marie R. Bremer Medical Research Fund and the William H. Davis Endowment for Basic Medical Research.</w:t>
      </w:r>
    </w:p>
    <w:p w14:paraId="1FF931AE" w14:textId="7B4F22FC" w:rsidR="00236EA2" w:rsidRPr="00FE4BD3" w:rsidRDefault="00674734" w:rsidP="00FC4268">
      <w:pPr>
        <w:pStyle w:val="BodyText"/>
        <w:spacing w:before="120"/>
        <w:ind w:left="115" w:right="590"/>
        <w:rPr>
          <w:color w:val="000000" w:themeColor="text1"/>
          <w:sz w:val="22"/>
        </w:rPr>
      </w:pPr>
      <w:r w:rsidRPr="00FE4BD3">
        <w:rPr>
          <w:color w:val="000000" w:themeColor="text1"/>
          <w:sz w:val="22"/>
        </w:rPr>
        <w:t xml:space="preserve">Applicants </w:t>
      </w:r>
      <w:r w:rsidR="00236EA2" w:rsidRPr="00FE4BD3">
        <w:rPr>
          <w:color w:val="000000" w:themeColor="text1"/>
          <w:sz w:val="22"/>
        </w:rPr>
        <w:t>will be selected based on a competitive application process in which the following will be key review considerations that determine funding:</w:t>
      </w:r>
    </w:p>
    <w:p w14:paraId="25FE156F" w14:textId="77777777" w:rsidR="00674734" w:rsidRPr="00FE4BD3" w:rsidRDefault="00674734" w:rsidP="00674734">
      <w:pPr>
        <w:pStyle w:val="BodyText"/>
        <w:ind w:left="115" w:right="590"/>
        <w:rPr>
          <w:color w:val="000000" w:themeColor="text1"/>
          <w:sz w:val="22"/>
        </w:rPr>
      </w:pPr>
    </w:p>
    <w:p w14:paraId="35F3A55F" w14:textId="54299D7B" w:rsidR="00236EA2" w:rsidRPr="00FE4BD3" w:rsidRDefault="00236EA2" w:rsidP="00FC4268">
      <w:pPr>
        <w:pStyle w:val="BodyText"/>
        <w:numPr>
          <w:ilvl w:val="0"/>
          <w:numId w:val="22"/>
        </w:numPr>
        <w:ind w:right="590"/>
        <w:rPr>
          <w:color w:val="000000" w:themeColor="text1"/>
          <w:sz w:val="22"/>
        </w:rPr>
      </w:pPr>
      <w:r w:rsidRPr="00FE4BD3">
        <w:rPr>
          <w:color w:val="000000" w:themeColor="text1"/>
          <w:sz w:val="22"/>
        </w:rPr>
        <w:t>The transdisciplinary/translational science and quality of the research project</w:t>
      </w:r>
    </w:p>
    <w:p w14:paraId="5F1BFA16" w14:textId="7E73F625" w:rsidR="00236EA2" w:rsidRPr="00FE4BD3" w:rsidRDefault="00236EA2" w:rsidP="00674734">
      <w:pPr>
        <w:pStyle w:val="BodyText"/>
        <w:numPr>
          <w:ilvl w:val="0"/>
          <w:numId w:val="22"/>
        </w:numPr>
        <w:ind w:right="590"/>
        <w:rPr>
          <w:color w:val="000000" w:themeColor="text1"/>
          <w:sz w:val="22"/>
        </w:rPr>
      </w:pPr>
      <w:r w:rsidRPr="00FE4BD3">
        <w:rPr>
          <w:color w:val="000000" w:themeColor="text1"/>
          <w:sz w:val="22"/>
        </w:rPr>
        <w:t>The qualification of the applicant</w:t>
      </w:r>
    </w:p>
    <w:p w14:paraId="4F561042" w14:textId="6211DEC0" w:rsidR="00236EA2" w:rsidRPr="00FE4BD3" w:rsidRDefault="00236EA2" w:rsidP="00674734">
      <w:pPr>
        <w:pStyle w:val="BodyText"/>
        <w:numPr>
          <w:ilvl w:val="0"/>
          <w:numId w:val="22"/>
        </w:numPr>
        <w:ind w:right="590"/>
        <w:rPr>
          <w:color w:val="000000" w:themeColor="text1"/>
          <w:sz w:val="22"/>
        </w:rPr>
      </w:pPr>
      <w:r w:rsidRPr="00FE4BD3">
        <w:rPr>
          <w:color w:val="000000" w:themeColor="text1"/>
          <w:sz w:val="22"/>
        </w:rPr>
        <w:t>The experience of the mentorship team</w:t>
      </w:r>
    </w:p>
    <w:p w14:paraId="33BA8DE4" w14:textId="5DE255B5" w:rsidR="00236EA2" w:rsidRPr="00FE4BD3" w:rsidRDefault="00236EA2" w:rsidP="00674734">
      <w:pPr>
        <w:pStyle w:val="BodyText"/>
        <w:numPr>
          <w:ilvl w:val="0"/>
          <w:numId w:val="22"/>
        </w:numPr>
        <w:ind w:right="590"/>
        <w:rPr>
          <w:color w:val="000000" w:themeColor="text1"/>
          <w:sz w:val="22"/>
        </w:rPr>
      </w:pPr>
      <w:r w:rsidRPr="00FE4BD3">
        <w:rPr>
          <w:color w:val="000000" w:themeColor="text1"/>
          <w:sz w:val="22"/>
        </w:rPr>
        <w:t>The quality of the training plan</w:t>
      </w:r>
    </w:p>
    <w:p w14:paraId="4EFED862" w14:textId="7F7AFA0F" w:rsidR="00BB220B" w:rsidRPr="00FE4BD3" w:rsidRDefault="00BB220B" w:rsidP="00674734">
      <w:pPr>
        <w:pStyle w:val="BodyText"/>
        <w:numPr>
          <w:ilvl w:val="0"/>
          <w:numId w:val="22"/>
        </w:numPr>
        <w:ind w:right="590"/>
        <w:rPr>
          <w:color w:val="000000" w:themeColor="text1"/>
          <w:sz w:val="22"/>
        </w:rPr>
      </w:pPr>
      <w:r w:rsidRPr="00FE4BD3">
        <w:rPr>
          <w:color w:val="000000" w:themeColor="text1"/>
          <w:sz w:val="22"/>
        </w:rPr>
        <w:t xml:space="preserve">The </w:t>
      </w:r>
      <w:r w:rsidR="00DE1FAB" w:rsidRPr="00FE4BD3">
        <w:rPr>
          <w:color w:val="000000" w:themeColor="text1"/>
          <w:sz w:val="22"/>
        </w:rPr>
        <w:t>probability</w:t>
      </w:r>
      <w:r w:rsidRPr="00FE4BD3">
        <w:rPr>
          <w:color w:val="000000" w:themeColor="text1"/>
          <w:sz w:val="22"/>
        </w:rPr>
        <w:t xml:space="preserve"> of the proposed project developing into a competitive K grant </w:t>
      </w:r>
      <w:r w:rsidR="00DE1FAB" w:rsidRPr="00FE4BD3">
        <w:rPr>
          <w:color w:val="000000" w:themeColor="text1"/>
          <w:sz w:val="22"/>
        </w:rPr>
        <w:t>application</w:t>
      </w:r>
    </w:p>
    <w:p w14:paraId="16E23C79" w14:textId="77777777" w:rsidR="00236EA2" w:rsidRPr="00FE4BD3" w:rsidRDefault="00236EA2" w:rsidP="00674734">
      <w:pPr>
        <w:pStyle w:val="BodyText"/>
        <w:ind w:left="115" w:right="590"/>
        <w:rPr>
          <w:color w:val="000000" w:themeColor="text1"/>
          <w:sz w:val="22"/>
        </w:rPr>
      </w:pPr>
    </w:p>
    <w:p w14:paraId="00369CDE" w14:textId="3A039B7A" w:rsidR="00236EA2" w:rsidRPr="00FE4BD3" w:rsidRDefault="00236EA2" w:rsidP="00674734">
      <w:pPr>
        <w:pStyle w:val="BodyText"/>
        <w:ind w:left="115" w:right="590"/>
        <w:rPr>
          <w:color w:val="000000" w:themeColor="text1"/>
          <w:sz w:val="22"/>
        </w:rPr>
      </w:pPr>
      <w:r w:rsidRPr="00FE4BD3">
        <w:rPr>
          <w:color w:val="000000" w:themeColor="text1"/>
          <w:sz w:val="22"/>
        </w:rPr>
        <w:t xml:space="preserve">A Study Section will make recommendations to the </w:t>
      </w:r>
      <w:r w:rsidR="00964308">
        <w:rPr>
          <w:color w:val="000000" w:themeColor="text1"/>
          <w:sz w:val="22"/>
        </w:rPr>
        <w:t>CTSI</w:t>
      </w:r>
      <w:r w:rsidRPr="00FE4BD3">
        <w:rPr>
          <w:color w:val="000000" w:themeColor="text1"/>
          <w:sz w:val="22"/>
        </w:rPr>
        <w:t xml:space="preserve"> </w:t>
      </w:r>
      <w:r w:rsidR="00672236" w:rsidRPr="00FE4BD3">
        <w:rPr>
          <w:color w:val="000000" w:themeColor="text1"/>
          <w:sz w:val="22"/>
        </w:rPr>
        <w:t>K12 Career Development External Advisory Board</w:t>
      </w:r>
      <w:r w:rsidRPr="00FE4BD3">
        <w:rPr>
          <w:color w:val="000000" w:themeColor="text1"/>
          <w:sz w:val="22"/>
        </w:rPr>
        <w:t xml:space="preserve"> for </w:t>
      </w:r>
      <w:r w:rsidR="0013580D" w:rsidRPr="00FE4BD3">
        <w:rPr>
          <w:color w:val="000000" w:themeColor="text1"/>
          <w:sz w:val="22"/>
        </w:rPr>
        <w:t xml:space="preserve">the funding of </w:t>
      </w:r>
      <w:r w:rsidRPr="00FE4BD3">
        <w:rPr>
          <w:color w:val="000000" w:themeColor="text1"/>
          <w:sz w:val="22"/>
        </w:rPr>
        <w:t>up to</w:t>
      </w:r>
      <w:r w:rsidR="00674734" w:rsidRPr="00FE4BD3">
        <w:rPr>
          <w:color w:val="000000" w:themeColor="text1"/>
          <w:sz w:val="22"/>
        </w:rPr>
        <w:t xml:space="preserve"> </w:t>
      </w:r>
      <w:r w:rsidR="00DE1FAB" w:rsidRPr="00FE4BD3">
        <w:rPr>
          <w:color w:val="000000" w:themeColor="text1"/>
          <w:sz w:val="22"/>
        </w:rPr>
        <w:t>two scholars</w:t>
      </w:r>
      <w:r w:rsidRPr="00FE4BD3">
        <w:rPr>
          <w:color w:val="000000" w:themeColor="text1"/>
          <w:sz w:val="22"/>
        </w:rPr>
        <w:t>. All applicants will receive reviewer comments on their applications.</w:t>
      </w:r>
    </w:p>
    <w:p w14:paraId="4A2C98E2" w14:textId="77777777" w:rsidR="00236EA2" w:rsidRPr="00FE4BD3" w:rsidRDefault="00236EA2" w:rsidP="00674734">
      <w:pPr>
        <w:pStyle w:val="BodyText"/>
        <w:ind w:left="115" w:right="590"/>
        <w:rPr>
          <w:color w:val="000000" w:themeColor="text1"/>
          <w:sz w:val="22"/>
        </w:rPr>
      </w:pPr>
    </w:p>
    <w:p w14:paraId="2BF204B3" w14:textId="77777777" w:rsidR="00236EA2" w:rsidRPr="00FE4BD3" w:rsidRDefault="00236EA2" w:rsidP="00674734">
      <w:pPr>
        <w:pStyle w:val="BodyText"/>
        <w:ind w:left="115" w:right="590"/>
        <w:rPr>
          <w:color w:val="000000" w:themeColor="text1"/>
          <w:sz w:val="22"/>
        </w:rPr>
      </w:pPr>
      <w:r w:rsidRPr="00FE4BD3">
        <w:rPr>
          <w:color w:val="000000" w:themeColor="text1"/>
          <w:sz w:val="22"/>
        </w:rPr>
        <w:t>Please note the following requirements:</w:t>
      </w:r>
    </w:p>
    <w:p w14:paraId="7EAB0CC8" w14:textId="407E7CCE" w:rsidR="00236EA2" w:rsidRPr="00FE4BD3" w:rsidRDefault="00236EA2" w:rsidP="00674734">
      <w:pPr>
        <w:pStyle w:val="BodyText"/>
        <w:numPr>
          <w:ilvl w:val="0"/>
          <w:numId w:val="23"/>
        </w:numPr>
        <w:ind w:right="590"/>
        <w:rPr>
          <w:color w:val="000000" w:themeColor="text1"/>
          <w:sz w:val="22"/>
        </w:rPr>
      </w:pPr>
      <w:r w:rsidRPr="00FE4BD3">
        <w:rPr>
          <w:color w:val="000000" w:themeColor="text1"/>
          <w:sz w:val="22"/>
        </w:rPr>
        <w:t>To be considered, all applicants must submit the required Letter of Intent form by 11:59 PM on the date noted above using the online form indicated above.</w:t>
      </w:r>
    </w:p>
    <w:p w14:paraId="031658FC" w14:textId="0BA4E39C" w:rsidR="00236EA2" w:rsidRPr="00FE4BD3" w:rsidRDefault="00236EA2" w:rsidP="00674734">
      <w:pPr>
        <w:pStyle w:val="BodyText"/>
        <w:numPr>
          <w:ilvl w:val="0"/>
          <w:numId w:val="23"/>
        </w:numPr>
        <w:ind w:right="590"/>
        <w:rPr>
          <w:color w:val="000000" w:themeColor="text1"/>
          <w:sz w:val="22"/>
        </w:rPr>
      </w:pPr>
      <w:r w:rsidRPr="00FE4BD3">
        <w:rPr>
          <w:color w:val="000000" w:themeColor="text1"/>
          <w:sz w:val="22"/>
        </w:rPr>
        <w:lastRenderedPageBreak/>
        <w:t>Applicants must complete all sections of the entire application. Applications are due by 11:59 PM on the date noted above using the online form indicated above.</w:t>
      </w:r>
    </w:p>
    <w:p w14:paraId="0B6066A2" w14:textId="4FD15449" w:rsidR="00236EA2" w:rsidRPr="00FE4BD3" w:rsidRDefault="00236EA2" w:rsidP="00674734">
      <w:pPr>
        <w:pStyle w:val="BodyText"/>
        <w:numPr>
          <w:ilvl w:val="0"/>
          <w:numId w:val="23"/>
        </w:numPr>
        <w:ind w:right="590"/>
        <w:rPr>
          <w:color w:val="000000" w:themeColor="text1"/>
          <w:sz w:val="22"/>
        </w:rPr>
      </w:pPr>
      <w:r w:rsidRPr="00FE4BD3">
        <w:rPr>
          <w:color w:val="000000" w:themeColor="text1"/>
          <w:sz w:val="22"/>
        </w:rPr>
        <w:t>No late LOI or applications will be accepted.</w:t>
      </w:r>
    </w:p>
    <w:p w14:paraId="2B2EE9D3" w14:textId="77777777" w:rsidR="00236EA2" w:rsidRPr="00FE4BD3" w:rsidRDefault="00236EA2" w:rsidP="00674734">
      <w:pPr>
        <w:pStyle w:val="BodyText"/>
        <w:ind w:left="115" w:right="590"/>
        <w:rPr>
          <w:color w:val="000000" w:themeColor="text1"/>
          <w:sz w:val="22"/>
        </w:rPr>
      </w:pPr>
    </w:p>
    <w:p w14:paraId="42D255AA" w14:textId="28AEC0B4" w:rsidR="00170633" w:rsidRPr="00FE4BD3" w:rsidRDefault="00170633" w:rsidP="00170633">
      <w:pPr>
        <w:pStyle w:val="ListParagraph"/>
        <w:ind w:left="115" w:firstLine="0"/>
        <w:rPr>
          <w:color w:val="000000" w:themeColor="text1"/>
        </w:rPr>
      </w:pPr>
      <w:r w:rsidRPr="00FE4BD3">
        <w:rPr>
          <w:color w:val="000000" w:themeColor="text1"/>
        </w:rPr>
        <w:t xml:space="preserve">(Note:  The </w:t>
      </w:r>
      <w:r w:rsidR="00964308">
        <w:rPr>
          <w:color w:val="000000" w:themeColor="text1"/>
        </w:rPr>
        <w:t>CTSI</w:t>
      </w:r>
      <w:r w:rsidRPr="00FE4BD3">
        <w:rPr>
          <w:color w:val="000000" w:themeColor="text1"/>
        </w:rPr>
        <w:t xml:space="preserve"> fund</w:t>
      </w:r>
      <w:r w:rsidR="002E3C4E">
        <w:rPr>
          <w:color w:val="000000" w:themeColor="text1"/>
        </w:rPr>
        <w:t>s</w:t>
      </w:r>
      <w:r w:rsidRPr="00FE4BD3">
        <w:rPr>
          <w:color w:val="000000" w:themeColor="text1"/>
        </w:rPr>
        <w:t xml:space="preserve"> two career development programs for junior faculty: the Path to K and the K</w:t>
      </w:r>
      <w:r w:rsidR="00A75678" w:rsidRPr="00FE4BD3">
        <w:rPr>
          <w:color w:val="000000" w:themeColor="text1"/>
        </w:rPr>
        <w:t>1</w:t>
      </w:r>
      <w:r w:rsidRPr="00FE4BD3">
        <w:rPr>
          <w:color w:val="000000" w:themeColor="text1"/>
        </w:rPr>
        <w:t>2 Awards. See Appendix 1 of this document for a comparison of the two programs.)</w:t>
      </w:r>
    </w:p>
    <w:p w14:paraId="388C2ADD" w14:textId="77777777" w:rsidR="00170633" w:rsidRPr="00FE4BD3" w:rsidRDefault="00170633" w:rsidP="00170633">
      <w:pPr>
        <w:pStyle w:val="ListParagraph"/>
        <w:ind w:left="115" w:firstLine="0"/>
        <w:rPr>
          <w:color w:val="000000" w:themeColor="text1"/>
        </w:rPr>
      </w:pPr>
    </w:p>
    <w:p w14:paraId="41CD1C52" w14:textId="5C7035E9" w:rsidR="00236EA2" w:rsidRPr="00FE4BD3" w:rsidRDefault="00236EA2" w:rsidP="00674734">
      <w:pPr>
        <w:pStyle w:val="BodyText"/>
        <w:ind w:left="115" w:right="590"/>
        <w:rPr>
          <w:color w:val="000000" w:themeColor="text1"/>
          <w:sz w:val="22"/>
        </w:rPr>
      </w:pPr>
      <w:r w:rsidRPr="00FE4BD3">
        <w:rPr>
          <w:color w:val="000000" w:themeColor="text1"/>
          <w:sz w:val="22"/>
        </w:rPr>
        <w:t xml:space="preserve">Please direct all questions to the Program Manager, Stuart Hobbs at 614-685-5972 or </w:t>
      </w:r>
      <w:hyperlink r:id="rId12" w:history="1">
        <w:r w:rsidRPr="00FE4BD3">
          <w:rPr>
            <w:rStyle w:val="Hyperlink"/>
            <w:sz w:val="22"/>
          </w:rPr>
          <w:t>stuart.hobbs@osumc.edu</w:t>
        </w:r>
      </w:hyperlink>
      <w:r w:rsidRPr="00FE4BD3">
        <w:rPr>
          <w:color w:val="000000" w:themeColor="text1"/>
          <w:sz w:val="22"/>
        </w:rPr>
        <w:t xml:space="preserve"> </w:t>
      </w:r>
    </w:p>
    <w:p w14:paraId="74C45279" w14:textId="77777777" w:rsidR="00236EA2" w:rsidRPr="00FE4BD3" w:rsidRDefault="00236EA2" w:rsidP="00674734">
      <w:pPr>
        <w:pStyle w:val="BodyText"/>
        <w:ind w:left="115" w:right="590"/>
        <w:rPr>
          <w:color w:val="000000" w:themeColor="text1"/>
          <w:sz w:val="22"/>
        </w:rPr>
      </w:pPr>
    </w:p>
    <w:p w14:paraId="6EA3A955" w14:textId="3E3BAB8F" w:rsidR="00FE034A" w:rsidRPr="00FE4BD3" w:rsidRDefault="007B0227" w:rsidP="008C5670">
      <w:pPr>
        <w:pStyle w:val="BodyText"/>
        <w:spacing w:after="120"/>
        <w:ind w:left="115" w:right="590"/>
        <w:rPr>
          <w:color w:val="000000" w:themeColor="text1"/>
        </w:rPr>
      </w:pPr>
      <w:r w:rsidRPr="00FE4BD3">
        <w:rPr>
          <w:b/>
          <w:color w:val="000000" w:themeColor="text1"/>
          <w:sz w:val="24"/>
        </w:rPr>
        <w:t xml:space="preserve">Benefits of the </w:t>
      </w:r>
      <w:r w:rsidR="00176CAB" w:rsidRPr="00FE4BD3">
        <w:rPr>
          <w:b/>
          <w:color w:val="000000" w:themeColor="text1"/>
          <w:sz w:val="24"/>
        </w:rPr>
        <w:t>Path to K Grant</w:t>
      </w:r>
    </w:p>
    <w:p w14:paraId="5F1623BA" w14:textId="160DB908" w:rsidR="00674734" w:rsidRPr="00FE4BD3" w:rsidRDefault="00674734" w:rsidP="00674734">
      <w:pPr>
        <w:widowControl/>
        <w:numPr>
          <w:ilvl w:val="0"/>
          <w:numId w:val="6"/>
        </w:numPr>
        <w:autoSpaceDE/>
        <w:autoSpaceDN/>
      </w:pPr>
      <w:r w:rsidRPr="00FE4BD3">
        <w:t>Funds up to $</w:t>
      </w:r>
      <w:r w:rsidR="00DA37EA">
        <w:t>3</w:t>
      </w:r>
      <w:r w:rsidR="002E3C4E">
        <w:t>3</w:t>
      </w:r>
      <w:r w:rsidRPr="00FE4BD3">
        <w:t xml:space="preserve">,000 </w:t>
      </w:r>
      <w:r w:rsidR="00964308">
        <w:t xml:space="preserve">per year </w:t>
      </w:r>
      <w:r w:rsidRPr="00FE4BD3">
        <w:t>to cover:</w:t>
      </w:r>
    </w:p>
    <w:p w14:paraId="6F65877C" w14:textId="11530159" w:rsidR="00674734" w:rsidRPr="00FE4BD3" w:rsidRDefault="00674734" w:rsidP="00674734">
      <w:pPr>
        <w:pStyle w:val="ListParagraph"/>
        <w:widowControl/>
        <w:autoSpaceDE/>
        <w:autoSpaceDN/>
        <w:ind w:left="1080" w:firstLine="0"/>
      </w:pPr>
      <w:r w:rsidRPr="00FE4BD3">
        <w:t xml:space="preserve">Salary support for up to a 10% FTE appointment to this </w:t>
      </w:r>
      <w:r w:rsidR="00176CAB" w:rsidRPr="00FE4BD3">
        <w:t>grant</w:t>
      </w:r>
      <w:r w:rsidR="0013580D" w:rsidRPr="00FE4BD3">
        <w:t xml:space="preserve"> (up to salary cap of</w:t>
      </w:r>
      <w:r w:rsidRPr="00FE4BD3">
        <w:t xml:space="preserve"> $15,000 maximum) for the applicant</w:t>
      </w:r>
      <w:r w:rsidR="0013580D" w:rsidRPr="00FE4BD3">
        <w:t xml:space="preserve"> plus relevant fringe</w:t>
      </w:r>
      <w:r w:rsidRPr="00FE4BD3">
        <w:t>.</w:t>
      </w:r>
    </w:p>
    <w:p w14:paraId="2F9339B9" w14:textId="108AFC5D" w:rsidR="007B0227" w:rsidRDefault="00674734" w:rsidP="00674734">
      <w:pPr>
        <w:pStyle w:val="ListParagraph"/>
        <w:numPr>
          <w:ilvl w:val="0"/>
          <w:numId w:val="25"/>
        </w:numPr>
        <w:tabs>
          <w:tab w:val="left" w:pos="501"/>
        </w:tabs>
        <w:ind w:left="540" w:right="405"/>
      </w:pPr>
      <w:r w:rsidRPr="00FE4BD3">
        <w:t>A 10% match of salary and fringe from the applicant</w:t>
      </w:r>
      <w:r w:rsidR="00672236" w:rsidRPr="00FE4BD3">
        <w:t>’</w:t>
      </w:r>
      <w:r w:rsidRPr="00FE4BD3">
        <w:t>s home department/division/college to create a total of 20% release time from clinical and other duties to devote to research and training</w:t>
      </w:r>
    </w:p>
    <w:p w14:paraId="29039E71" w14:textId="2FCC1EC2" w:rsidR="00DA37EA" w:rsidRPr="00FE4BD3" w:rsidRDefault="00DA37EA" w:rsidP="00674734">
      <w:pPr>
        <w:pStyle w:val="ListParagraph"/>
        <w:numPr>
          <w:ilvl w:val="0"/>
          <w:numId w:val="25"/>
        </w:numPr>
        <w:tabs>
          <w:tab w:val="left" w:pos="501"/>
        </w:tabs>
        <w:ind w:left="540" w:right="405"/>
      </w:pPr>
      <w:r>
        <w:t>Research funds of $14,000 to pay for supplies, core services, research staff, research related travel and publication expenses, etc.</w:t>
      </w:r>
    </w:p>
    <w:p w14:paraId="3E1A2E32" w14:textId="31DD48BE" w:rsidR="007B0227" w:rsidRPr="00FE4BD3" w:rsidRDefault="007B0227" w:rsidP="00037E55">
      <w:pPr>
        <w:pStyle w:val="ListParagraph"/>
        <w:numPr>
          <w:ilvl w:val="0"/>
          <w:numId w:val="6"/>
        </w:numPr>
        <w:tabs>
          <w:tab w:val="left" w:pos="501"/>
        </w:tabs>
        <w:spacing w:before="2"/>
        <w:ind w:hanging="288"/>
      </w:pPr>
      <w:r w:rsidRPr="00FE4BD3">
        <w:t>Individualized career development and mentorship from the trainee’s own appointed scientific</w:t>
      </w:r>
      <w:r w:rsidRPr="00FE4BD3">
        <w:rPr>
          <w:spacing w:val="-35"/>
        </w:rPr>
        <w:t xml:space="preserve"> </w:t>
      </w:r>
      <w:r w:rsidRPr="00FE4BD3">
        <w:t>committee.</w:t>
      </w:r>
    </w:p>
    <w:p w14:paraId="0D6B12A7" w14:textId="25E06834" w:rsidR="007B0227" w:rsidRPr="00FE4BD3" w:rsidRDefault="003C7A54" w:rsidP="00037E55">
      <w:pPr>
        <w:pStyle w:val="ListParagraph"/>
        <w:numPr>
          <w:ilvl w:val="0"/>
          <w:numId w:val="6"/>
        </w:numPr>
        <w:tabs>
          <w:tab w:val="left" w:pos="501"/>
        </w:tabs>
        <w:ind w:hanging="288"/>
      </w:pPr>
      <w:hyperlink r:id="rId13" w:history="1">
        <w:r w:rsidRPr="00D96477">
          <w:rPr>
            <w:rStyle w:val="Hyperlink"/>
          </w:rPr>
          <w:t xml:space="preserve">Automatic participation in the </w:t>
        </w:r>
        <w:r w:rsidR="002E3C4E" w:rsidRPr="00D96477">
          <w:rPr>
            <w:rStyle w:val="Hyperlink"/>
          </w:rPr>
          <w:t xml:space="preserve">CTSI </w:t>
        </w:r>
        <w:r w:rsidR="00D96477" w:rsidRPr="00D96477">
          <w:rPr>
            <w:rStyle w:val="Hyperlink"/>
          </w:rPr>
          <w:t xml:space="preserve">Launch </w:t>
        </w:r>
        <w:r w:rsidRPr="00D96477">
          <w:rPr>
            <w:rStyle w:val="Hyperlink"/>
          </w:rPr>
          <w:t>to K Grant Writing workshop</w:t>
        </w:r>
      </w:hyperlink>
      <w:r w:rsidR="007B0227" w:rsidRPr="00FE4BD3">
        <w:t>.</w:t>
      </w:r>
      <w:r w:rsidRPr="00FE4BD3">
        <w:t xml:space="preserve"> </w:t>
      </w:r>
    </w:p>
    <w:p w14:paraId="41F3F03B" w14:textId="0571409C" w:rsidR="00674734" w:rsidRPr="00FE4BD3" w:rsidRDefault="00674734" w:rsidP="002E3C4E">
      <w:pPr>
        <w:widowControl/>
        <w:numPr>
          <w:ilvl w:val="0"/>
          <w:numId w:val="6"/>
        </w:numPr>
        <w:autoSpaceDE/>
        <w:autoSpaceDN/>
      </w:pPr>
      <w:r w:rsidRPr="00FE4BD3">
        <w:t xml:space="preserve">The </w:t>
      </w:r>
      <w:r w:rsidR="00964308">
        <w:t>CTSI</w:t>
      </w:r>
      <w:r w:rsidRPr="00FE4BD3">
        <w:t xml:space="preserve"> will be providing other project resources. These include, but are not limited to:</w:t>
      </w:r>
    </w:p>
    <w:p w14:paraId="4653F1E8" w14:textId="77777777" w:rsidR="00674734" w:rsidRPr="00FE4BD3" w:rsidRDefault="00674734" w:rsidP="00674734">
      <w:pPr>
        <w:pStyle w:val="ListParagraph"/>
        <w:widowControl/>
        <w:numPr>
          <w:ilvl w:val="1"/>
          <w:numId w:val="26"/>
        </w:numPr>
        <w:autoSpaceDE/>
        <w:autoSpaceDN/>
        <w:contextualSpacing/>
      </w:pPr>
      <w:r w:rsidRPr="00FE4BD3">
        <w:t>Infrastructure services</w:t>
      </w:r>
    </w:p>
    <w:p w14:paraId="1D742F65" w14:textId="77777777" w:rsidR="00674734" w:rsidRPr="00FE4BD3" w:rsidRDefault="00674734" w:rsidP="00674734">
      <w:pPr>
        <w:pStyle w:val="ListParagraph"/>
        <w:widowControl/>
        <w:numPr>
          <w:ilvl w:val="1"/>
          <w:numId w:val="26"/>
        </w:numPr>
        <w:autoSpaceDE/>
        <w:autoSpaceDN/>
        <w:contextualSpacing/>
      </w:pPr>
      <w:r w:rsidRPr="00FE4BD3">
        <w:t>Problem-solving</w:t>
      </w:r>
    </w:p>
    <w:p w14:paraId="0D4AEE91" w14:textId="77777777" w:rsidR="00674734" w:rsidRPr="00FE4BD3" w:rsidRDefault="00674734" w:rsidP="00674734">
      <w:pPr>
        <w:pStyle w:val="ListParagraph"/>
        <w:widowControl/>
        <w:numPr>
          <w:ilvl w:val="1"/>
          <w:numId w:val="26"/>
        </w:numPr>
        <w:autoSpaceDE/>
        <w:autoSpaceDN/>
        <w:contextualSpacing/>
      </w:pPr>
      <w:r w:rsidRPr="00FE4BD3">
        <w:t>Financial tracking</w:t>
      </w:r>
    </w:p>
    <w:p w14:paraId="0EAEDEFC" w14:textId="77777777" w:rsidR="00674734" w:rsidRPr="00FE4BD3" w:rsidRDefault="00674734" w:rsidP="00674734">
      <w:pPr>
        <w:pStyle w:val="ListParagraph"/>
        <w:widowControl/>
        <w:numPr>
          <w:ilvl w:val="1"/>
          <w:numId w:val="26"/>
        </w:numPr>
        <w:autoSpaceDE/>
        <w:autoSpaceDN/>
        <w:contextualSpacing/>
      </w:pPr>
      <w:r w:rsidRPr="00FE4BD3">
        <w:t>Opportunities to disseminate research (posters and presentations)</w:t>
      </w:r>
    </w:p>
    <w:p w14:paraId="27DB2D88" w14:textId="31EF9A12" w:rsidR="008B7B80" w:rsidRPr="00FE4BD3" w:rsidRDefault="0012496F" w:rsidP="00170633">
      <w:pPr>
        <w:pStyle w:val="BodyText"/>
        <w:spacing w:before="120" w:after="120"/>
        <w:ind w:left="115" w:right="590"/>
        <w:rPr>
          <w:b/>
          <w:color w:val="000000" w:themeColor="text1"/>
          <w:sz w:val="24"/>
          <w:szCs w:val="28"/>
        </w:rPr>
      </w:pPr>
      <w:r w:rsidRPr="00FE4BD3">
        <w:rPr>
          <w:b/>
          <w:color w:val="000000" w:themeColor="text1"/>
          <w:sz w:val="24"/>
          <w:szCs w:val="28"/>
        </w:rPr>
        <w:t xml:space="preserve">Expectations of </w:t>
      </w:r>
      <w:r w:rsidR="00176CAB" w:rsidRPr="00FE4BD3">
        <w:rPr>
          <w:b/>
          <w:color w:val="000000" w:themeColor="text1"/>
          <w:sz w:val="24"/>
          <w:szCs w:val="28"/>
        </w:rPr>
        <w:t>Path to K</w:t>
      </w:r>
      <w:r w:rsidR="007B0227" w:rsidRPr="00FE4BD3">
        <w:rPr>
          <w:b/>
          <w:color w:val="000000" w:themeColor="text1"/>
          <w:sz w:val="24"/>
          <w:szCs w:val="28"/>
        </w:rPr>
        <w:t xml:space="preserve"> </w:t>
      </w:r>
      <w:r w:rsidR="00176CAB" w:rsidRPr="00FE4BD3">
        <w:rPr>
          <w:b/>
          <w:color w:val="000000" w:themeColor="text1"/>
          <w:sz w:val="24"/>
          <w:szCs w:val="28"/>
        </w:rPr>
        <w:t>Grant</w:t>
      </w:r>
      <w:r w:rsidR="007B0227" w:rsidRPr="00FE4BD3">
        <w:rPr>
          <w:b/>
          <w:color w:val="000000" w:themeColor="text1"/>
          <w:sz w:val="24"/>
          <w:szCs w:val="28"/>
        </w:rPr>
        <w:t>ees</w:t>
      </w:r>
    </w:p>
    <w:p w14:paraId="70FECC46" w14:textId="5F3CD333" w:rsidR="00674734" w:rsidRPr="00FE4BD3" w:rsidRDefault="00674734" w:rsidP="00674734">
      <w:pPr>
        <w:pStyle w:val="ListParagraph"/>
        <w:widowControl/>
        <w:numPr>
          <w:ilvl w:val="0"/>
          <w:numId w:val="28"/>
        </w:numPr>
        <w:autoSpaceDE/>
        <w:autoSpaceDN/>
        <w:ind w:left="840"/>
        <w:contextualSpacing/>
      </w:pPr>
      <w:r w:rsidRPr="00FE4BD3">
        <w:t xml:space="preserve">Commit 20% of your effort to </w:t>
      </w:r>
      <w:r w:rsidR="00FE68EF" w:rsidRPr="00FE4BD3">
        <w:t>the</w:t>
      </w:r>
      <w:r w:rsidRPr="00FE4BD3">
        <w:t xml:space="preserve"> Path to K </w:t>
      </w:r>
      <w:r w:rsidR="00FE68EF" w:rsidRPr="00FE4BD3">
        <w:t>Grant</w:t>
      </w:r>
      <w:r w:rsidRPr="00FE4BD3">
        <w:t>.</w:t>
      </w:r>
    </w:p>
    <w:p w14:paraId="79EF8D6A" w14:textId="7FBD8B84" w:rsidR="00674734" w:rsidRPr="00FE4BD3" w:rsidRDefault="00674734" w:rsidP="00674734">
      <w:pPr>
        <w:pStyle w:val="ListParagraph"/>
        <w:widowControl/>
        <w:numPr>
          <w:ilvl w:val="0"/>
          <w:numId w:val="28"/>
        </w:numPr>
        <w:autoSpaceDE/>
        <w:autoSpaceDN/>
        <w:ind w:left="840"/>
        <w:contextualSpacing/>
      </w:pPr>
      <w:r w:rsidRPr="00FE4BD3">
        <w:t xml:space="preserve">Your participation in various </w:t>
      </w:r>
      <w:r w:rsidR="00964308">
        <w:t>CTSI</w:t>
      </w:r>
      <w:r w:rsidR="00FE4BD3">
        <w:t>/</w:t>
      </w:r>
      <w:r w:rsidRPr="00FE4BD3">
        <w:t>Path to K activities will be required:</w:t>
      </w:r>
    </w:p>
    <w:p w14:paraId="7611229A" w14:textId="169E780A" w:rsidR="00674734" w:rsidRPr="00FE4BD3" w:rsidRDefault="00674734" w:rsidP="00674734">
      <w:pPr>
        <w:pStyle w:val="ListParagraph"/>
        <w:widowControl/>
        <w:numPr>
          <w:ilvl w:val="0"/>
          <w:numId w:val="32"/>
        </w:numPr>
        <w:autoSpaceDE/>
        <w:autoSpaceDN/>
        <w:ind w:left="1200"/>
        <w:contextualSpacing/>
      </w:pPr>
      <w:r w:rsidRPr="00FE4BD3">
        <w:t>A monthly Lunch and Learn program</w:t>
      </w:r>
      <w:r w:rsidR="003C7A54" w:rsidRPr="00FE4BD3">
        <w:t xml:space="preserve">—currently held the </w:t>
      </w:r>
      <w:r w:rsidR="00964308">
        <w:t>third</w:t>
      </w:r>
      <w:r w:rsidR="003C7A54" w:rsidRPr="00FE4BD3">
        <w:t xml:space="preserve"> Tuesday of the month</w:t>
      </w:r>
    </w:p>
    <w:p w14:paraId="0A695AF8" w14:textId="7509DE5A" w:rsidR="00674734" w:rsidRPr="00FE4BD3" w:rsidRDefault="00674734" w:rsidP="00674734">
      <w:pPr>
        <w:pStyle w:val="ListParagraph"/>
        <w:widowControl/>
        <w:numPr>
          <w:ilvl w:val="0"/>
          <w:numId w:val="32"/>
        </w:numPr>
        <w:autoSpaceDE/>
        <w:autoSpaceDN/>
        <w:ind w:left="1200"/>
        <w:contextualSpacing/>
      </w:pPr>
      <w:r w:rsidRPr="00FE4BD3">
        <w:t>Attendance at The Business of Science, a three-day workshop held during Fall Semester</w:t>
      </w:r>
    </w:p>
    <w:p w14:paraId="7EE11291" w14:textId="7FA4CA18" w:rsidR="00674734" w:rsidRPr="00FE4BD3" w:rsidRDefault="00674734" w:rsidP="00674734">
      <w:pPr>
        <w:pStyle w:val="ListParagraph"/>
        <w:widowControl/>
        <w:numPr>
          <w:ilvl w:val="0"/>
          <w:numId w:val="32"/>
        </w:numPr>
        <w:autoSpaceDE/>
        <w:autoSpaceDN/>
        <w:ind w:left="1200"/>
        <w:contextualSpacing/>
      </w:pPr>
      <w:r w:rsidRPr="00FE4BD3">
        <w:t>Attendance at</w:t>
      </w:r>
      <w:r w:rsidR="003C7A54" w:rsidRPr="00FE4BD3">
        <w:t xml:space="preserve"> least one </w:t>
      </w:r>
      <w:r w:rsidRPr="00FE4BD3">
        <w:t xml:space="preserve">annual meeting of the Association for Clinical &amp; Translational Science (ACTS, </w:t>
      </w:r>
      <w:r w:rsidR="00672236" w:rsidRPr="00FE4BD3">
        <w:t xml:space="preserve">typically </w:t>
      </w:r>
      <w:r w:rsidRPr="00FE4BD3">
        <w:t>held in April</w:t>
      </w:r>
      <w:r w:rsidR="003C7A54" w:rsidRPr="00FE4BD3">
        <w:t xml:space="preserve"> in Washington, DC</w:t>
      </w:r>
      <w:r w:rsidRPr="00FE4BD3">
        <w:t>)</w:t>
      </w:r>
    </w:p>
    <w:p w14:paraId="1B924854" w14:textId="440E3C00" w:rsidR="00674734" w:rsidRPr="00FE4BD3" w:rsidRDefault="00674734" w:rsidP="00674734">
      <w:pPr>
        <w:pStyle w:val="ListParagraph"/>
        <w:widowControl/>
        <w:numPr>
          <w:ilvl w:val="0"/>
          <w:numId w:val="32"/>
        </w:numPr>
        <w:autoSpaceDE/>
        <w:autoSpaceDN/>
        <w:ind w:left="1200"/>
        <w:contextualSpacing/>
      </w:pPr>
      <w:r w:rsidRPr="00FE4BD3">
        <w:t xml:space="preserve">Participation in the Annual </w:t>
      </w:r>
      <w:r w:rsidR="00964308">
        <w:t>CTSI</w:t>
      </w:r>
      <w:r w:rsidRPr="00FE4BD3">
        <w:t xml:space="preserve"> Scientific Meeting</w:t>
      </w:r>
    </w:p>
    <w:p w14:paraId="55ED7789" w14:textId="0BE32227" w:rsidR="00674734" w:rsidRPr="00FE4BD3" w:rsidRDefault="00674734" w:rsidP="00674734">
      <w:pPr>
        <w:pStyle w:val="ListParagraph"/>
        <w:widowControl/>
        <w:numPr>
          <w:ilvl w:val="0"/>
          <w:numId w:val="32"/>
        </w:numPr>
        <w:autoSpaceDE/>
        <w:autoSpaceDN/>
        <w:ind w:left="1200"/>
        <w:contextualSpacing/>
      </w:pPr>
      <w:r w:rsidRPr="00FE4BD3">
        <w:t>Mentor training</w:t>
      </w:r>
      <w:r w:rsidR="003C7A54" w:rsidRPr="00FE4BD3">
        <w:t xml:space="preserve"> for your Lead Mentor</w:t>
      </w:r>
      <w:r w:rsidRPr="00FE4BD3">
        <w:t xml:space="preserve">, if your mentor has not already participated in the </w:t>
      </w:r>
      <w:r w:rsidR="00964308">
        <w:t>CTSI</w:t>
      </w:r>
      <w:r w:rsidRPr="00FE4BD3">
        <w:t xml:space="preserve"> training</w:t>
      </w:r>
    </w:p>
    <w:p w14:paraId="120FA561" w14:textId="159A751E" w:rsidR="00674734" w:rsidRPr="00FE4BD3" w:rsidRDefault="00176CAB" w:rsidP="00674734">
      <w:pPr>
        <w:pStyle w:val="ListParagraph"/>
        <w:widowControl/>
        <w:numPr>
          <w:ilvl w:val="0"/>
          <w:numId w:val="28"/>
        </w:numPr>
        <w:autoSpaceDE/>
        <w:autoSpaceDN/>
        <w:ind w:left="840"/>
        <w:contextualSpacing/>
      </w:pPr>
      <w:r w:rsidRPr="00FE4BD3">
        <w:t>Grant</w:t>
      </w:r>
      <w:r w:rsidR="00674734" w:rsidRPr="00FE4BD3">
        <w:t xml:space="preserve">ees will have the opportunity to attend </w:t>
      </w:r>
      <w:r w:rsidR="00964308">
        <w:t>CTSI</w:t>
      </w:r>
      <w:r w:rsidR="00674734" w:rsidRPr="00FE4BD3">
        <w:t xml:space="preserve"> Tools of the Trade workshops relevant to their career development needs and will be strongly encouraged to attend one of the College of Medicine-supported Office of Research grant writing workshops or K workshops. </w:t>
      </w:r>
    </w:p>
    <w:p w14:paraId="7D482F36" w14:textId="4608CB95" w:rsidR="00674734" w:rsidRPr="00FE4BD3" w:rsidRDefault="00674734" w:rsidP="00674734">
      <w:pPr>
        <w:widowControl/>
        <w:numPr>
          <w:ilvl w:val="0"/>
          <w:numId w:val="29"/>
        </w:numPr>
        <w:tabs>
          <w:tab w:val="clear" w:pos="360"/>
          <w:tab w:val="num" w:pos="840"/>
          <w:tab w:val="num" w:pos="1800"/>
        </w:tabs>
        <w:autoSpaceDE/>
        <w:autoSpaceDN/>
        <w:ind w:left="840" w:right="720"/>
      </w:pPr>
      <w:r w:rsidRPr="00FE4BD3">
        <w:t xml:space="preserve">Interim progress reports and a final project closure report must be submitted to the </w:t>
      </w:r>
      <w:r w:rsidR="00964308">
        <w:t>CTSI</w:t>
      </w:r>
      <w:r w:rsidRPr="00FE4BD3">
        <w:t>. These will include:</w:t>
      </w:r>
    </w:p>
    <w:p w14:paraId="55481491" w14:textId="77777777" w:rsidR="00674734" w:rsidRPr="00FE4BD3" w:rsidRDefault="00674734" w:rsidP="00674734">
      <w:pPr>
        <w:pStyle w:val="ListParagraph"/>
        <w:widowControl/>
        <w:numPr>
          <w:ilvl w:val="0"/>
          <w:numId w:val="30"/>
        </w:numPr>
        <w:autoSpaceDE/>
        <w:autoSpaceDN/>
        <w:ind w:left="1200" w:right="720"/>
        <w:contextualSpacing/>
      </w:pPr>
      <w:r w:rsidRPr="00FE4BD3">
        <w:t>Responses to reviewer criticisms stated in your award letter must be addressed in these reports.</w:t>
      </w:r>
    </w:p>
    <w:p w14:paraId="4949D285" w14:textId="77777777" w:rsidR="00674734" w:rsidRPr="00FE4BD3" w:rsidRDefault="00674734" w:rsidP="00674734">
      <w:pPr>
        <w:pStyle w:val="ListParagraph"/>
        <w:widowControl/>
        <w:numPr>
          <w:ilvl w:val="0"/>
          <w:numId w:val="30"/>
        </w:numPr>
        <w:autoSpaceDE/>
        <w:autoSpaceDN/>
        <w:ind w:left="1200" w:right="720"/>
        <w:contextualSpacing/>
      </w:pPr>
      <w:r w:rsidRPr="00FE4BD3">
        <w:t>Your progress in meeting the milestones described in your application must also be addressed in these reports.</w:t>
      </w:r>
    </w:p>
    <w:p w14:paraId="301E1BF9" w14:textId="2133E356" w:rsidR="00674734" w:rsidRPr="00FE4BD3" w:rsidRDefault="00674734" w:rsidP="003C7A54">
      <w:pPr>
        <w:pStyle w:val="ListParagraph"/>
        <w:numPr>
          <w:ilvl w:val="0"/>
          <w:numId w:val="31"/>
        </w:numPr>
        <w:adjustRightInd w:val="0"/>
        <w:spacing w:after="120"/>
        <w:ind w:left="835"/>
        <w:contextualSpacing/>
      </w:pPr>
      <w:r w:rsidRPr="00FE4BD3">
        <w:t xml:space="preserve">Short yearly progress reports will be required each year after the </w:t>
      </w:r>
      <w:r w:rsidR="00176CAB" w:rsidRPr="00FE4BD3">
        <w:t>grant</w:t>
      </w:r>
      <w:r w:rsidRPr="00FE4BD3">
        <w:t xml:space="preserve"> for tracking data for the </w:t>
      </w:r>
      <w:r w:rsidR="00964308">
        <w:t>CTSI</w:t>
      </w:r>
      <w:r w:rsidRPr="00FE4BD3">
        <w:t xml:space="preserve"> success metrics for </w:t>
      </w:r>
      <w:r w:rsidR="00FE4BD3">
        <w:t>three</w:t>
      </w:r>
      <w:r w:rsidRPr="00FE4BD3">
        <w:t xml:space="preserve"> years following the end of the </w:t>
      </w:r>
      <w:r w:rsidR="00176CAB" w:rsidRPr="00FE4BD3">
        <w:t>grant</w:t>
      </w:r>
      <w:r w:rsidRPr="00FE4BD3">
        <w:t>. This is required for our NIH metrics of success and reports.</w:t>
      </w:r>
    </w:p>
    <w:p w14:paraId="253B1021" w14:textId="5D99B823" w:rsidR="00524C02" w:rsidRPr="00FE4BD3" w:rsidRDefault="00524C02" w:rsidP="00524C02">
      <w:pPr>
        <w:adjustRightInd w:val="0"/>
        <w:contextualSpacing/>
        <w:rPr>
          <w:b/>
        </w:rPr>
      </w:pPr>
      <w:r w:rsidRPr="00FE4BD3">
        <w:rPr>
          <w:b/>
        </w:rPr>
        <w:t>Other Requirements</w:t>
      </w:r>
    </w:p>
    <w:p w14:paraId="34369EF2" w14:textId="004BADF6" w:rsidR="00524C02" w:rsidRPr="00FE4BD3" w:rsidRDefault="00524C02" w:rsidP="00524C02">
      <w:pPr>
        <w:widowControl/>
        <w:numPr>
          <w:ilvl w:val="0"/>
          <w:numId w:val="31"/>
        </w:numPr>
        <w:autoSpaceDE/>
        <w:autoSpaceDN/>
      </w:pPr>
      <w:r w:rsidRPr="00FE4BD3">
        <w:t>No Path to K scholar or mentor will be permitted to work on any project involving live vertebrate animals or human subjects that has not been approved by the IACUC and/or IRB, as appropriate.</w:t>
      </w:r>
    </w:p>
    <w:p w14:paraId="0E23E944" w14:textId="6C32A2CC" w:rsidR="00674734" w:rsidRPr="00DC29BA" w:rsidRDefault="00674734" w:rsidP="00524C02">
      <w:pPr>
        <w:pStyle w:val="Default"/>
        <w:numPr>
          <w:ilvl w:val="0"/>
          <w:numId w:val="31"/>
        </w:numPr>
        <w:rPr>
          <w:sz w:val="22"/>
          <w:szCs w:val="22"/>
        </w:rPr>
      </w:pPr>
      <w:r w:rsidRPr="00FE4BD3">
        <w:rPr>
          <w:sz w:val="22"/>
          <w:szCs w:val="22"/>
        </w:rPr>
        <w:lastRenderedPageBreak/>
        <w:t xml:space="preserve">IRB or IACUC approval (if required) must be obtained prior to release of funds. If IRB/IACUC is not in place, regulatory approval must be obtained within 60 days of </w:t>
      </w:r>
      <w:r w:rsidR="00176CAB" w:rsidRPr="00FE4BD3">
        <w:rPr>
          <w:sz w:val="22"/>
          <w:szCs w:val="22"/>
        </w:rPr>
        <w:t>grant</w:t>
      </w:r>
      <w:r w:rsidRPr="00FE4BD3">
        <w:rPr>
          <w:sz w:val="22"/>
          <w:szCs w:val="22"/>
        </w:rPr>
        <w:t xml:space="preserve"> start date </w:t>
      </w:r>
      <w:r w:rsidR="00FE68EF" w:rsidRPr="00FE4BD3">
        <w:rPr>
          <w:sz w:val="22"/>
          <w:szCs w:val="22"/>
        </w:rPr>
        <w:t xml:space="preserve">noted at the top of this </w:t>
      </w:r>
      <w:r w:rsidR="00FE68EF" w:rsidRPr="00DC29BA">
        <w:rPr>
          <w:sz w:val="22"/>
          <w:szCs w:val="22"/>
        </w:rPr>
        <w:t>RFA</w:t>
      </w:r>
      <w:r w:rsidRPr="00DC29BA">
        <w:rPr>
          <w:sz w:val="22"/>
          <w:szCs w:val="22"/>
        </w:rPr>
        <w:t xml:space="preserve">. </w:t>
      </w:r>
    </w:p>
    <w:p w14:paraId="7D1CF6C1" w14:textId="7ACA5ECC" w:rsidR="00F118A7" w:rsidRPr="00DC29BA" w:rsidRDefault="00FE4BD3" w:rsidP="00F118A7">
      <w:pPr>
        <w:widowControl/>
        <w:numPr>
          <w:ilvl w:val="0"/>
          <w:numId w:val="27"/>
        </w:numPr>
        <w:autoSpaceDE/>
        <w:autoSpaceDN/>
        <w:rPr>
          <w:spacing w:val="-1"/>
        </w:rPr>
      </w:pPr>
      <w:r w:rsidRPr="00DC29BA">
        <w:rPr>
          <w:spacing w:val="-1"/>
        </w:rPr>
        <w:t>Ohio State</w:t>
      </w:r>
      <w:r w:rsidR="00F118A7" w:rsidRPr="00DC29BA">
        <w:rPr>
          <w:spacing w:val="-1"/>
        </w:rPr>
        <w:t xml:space="preserve"> CITI training in Human Subjects Protection and Responsible Conduct of Research as well as Good Clinical Practice certification must be completed by all research personnel who have access to personally identifiable data collected as part of this study. This requirement includes the Path to K Scholar, as well as research staff funded by the award, if any. </w:t>
      </w:r>
      <w:hyperlink r:id="rId14" w:history="1">
        <w:r w:rsidR="00F118A7" w:rsidRPr="00D96477">
          <w:rPr>
            <w:rStyle w:val="Hyperlink"/>
            <w:spacing w:val="-1"/>
          </w:rPr>
          <w:t xml:space="preserve">These modules are available </w:t>
        </w:r>
        <w:r w:rsidR="00D96477" w:rsidRPr="00D96477">
          <w:rPr>
            <w:rStyle w:val="Hyperlink"/>
            <w:spacing w:val="-1"/>
          </w:rPr>
          <w:t>here</w:t>
        </w:r>
      </w:hyperlink>
      <w:r w:rsidR="00D96477">
        <w:rPr>
          <w:spacing w:val="-1"/>
        </w:rPr>
        <w:t xml:space="preserve">. </w:t>
      </w:r>
    </w:p>
    <w:p w14:paraId="7F7D6EB0" w14:textId="44B55F7C" w:rsidR="00674734" w:rsidRPr="00FE4BD3" w:rsidRDefault="00176CAB" w:rsidP="00F118A7">
      <w:pPr>
        <w:widowControl/>
        <w:numPr>
          <w:ilvl w:val="0"/>
          <w:numId w:val="27"/>
        </w:numPr>
        <w:autoSpaceDE/>
        <w:autoSpaceDN/>
        <w:rPr>
          <w:spacing w:val="-1"/>
        </w:rPr>
      </w:pPr>
      <w:r w:rsidRPr="00FE4BD3">
        <w:rPr>
          <w:spacing w:val="-1"/>
        </w:rPr>
        <w:t>Grant</w:t>
      </w:r>
      <w:r w:rsidR="00674734" w:rsidRPr="00FE4BD3">
        <w:rPr>
          <w:spacing w:val="-1"/>
        </w:rPr>
        <w:t xml:space="preserve"> recipients must promote objectivity in research by establishing standards that provide a reasonable expectation that the design, conduct and reporting of res</w:t>
      </w:r>
      <w:r w:rsidR="004A248C" w:rsidRPr="00FE4BD3">
        <w:rPr>
          <w:spacing w:val="-1"/>
        </w:rPr>
        <w:t>earch funded by the grant</w:t>
      </w:r>
      <w:r w:rsidR="00674734" w:rsidRPr="00FE4BD3">
        <w:rPr>
          <w:spacing w:val="-1"/>
        </w:rPr>
        <w:t xml:space="preserve"> will be free from bias resulting from an Investigator’s Financial Conflict of Interest. </w:t>
      </w:r>
    </w:p>
    <w:p w14:paraId="17E9A277" w14:textId="1141462E" w:rsidR="00674734" w:rsidRPr="00FE4BD3" w:rsidRDefault="00674734" w:rsidP="00524C02">
      <w:pPr>
        <w:widowControl/>
        <w:numPr>
          <w:ilvl w:val="0"/>
          <w:numId w:val="18"/>
        </w:numPr>
        <w:autoSpaceDE/>
        <w:autoSpaceDN/>
        <w:ind w:left="355"/>
      </w:pPr>
      <w:r w:rsidRPr="00FE4BD3">
        <w:t xml:space="preserve">All scholars appointed to this </w:t>
      </w:r>
      <w:r w:rsidR="004A248C" w:rsidRPr="00FE4BD3">
        <w:t>grant</w:t>
      </w:r>
      <w:r w:rsidRPr="00FE4BD3">
        <w:t xml:space="preserve"> who are involved with human subjects must have completed education on the protection of human subjects and Good Clinical Practice (GCP) in accordance with NIH policy.</w:t>
      </w:r>
    </w:p>
    <w:p w14:paraId="790A5F7B" w14:textId="77777777" w:rsidR="00674734" w:rsidRPr="00FE4BD3" w:rsidRDefault="00674734" w:rsidP="00524C02">
      <w:pPr>
        <w:widowControl/>
        <w:numPr>
          <w:ilvl w:val="0"/>
          <w:numId w:val="18"/>
        </w:numPr>
        <w:autoSpaceDE/>
        <w:autoSpaceDN/>
        <w:ind w:left="355"/>
      </w:pPr>
      <w:r w:rsidRPr="00FE4BD3">
        <w:t>Any individual involved in the design and conduct of a study not included in any certification must satisfy this requirement prior to participating in the project.</w:t>
      </w:r>
    </w:p>
    <w:p w14:paraId="6EA3D727" w14:textId="3E8855AF" w:rsidR="00073BBD" w:rsidRPr="00FE4BD3" w:rsidRDefault="007E5BC4" w:rsidP="00963AB1">
      <w:pPr>
        <w:spacing w:before="120"/>
        <w:rPr>
          <w:color w:val="C00000"/>
          <w:sz w:val="32"/>
          <w:szCs w:val="32"/>
        </w:rPr>
      </w:pPr>
      <w:r w:rsidRPr="00FE4BD3">
        <w:rPr>
          <w:color w:val="C00000"/>
          <w:sz w:val="32"/>
          <w:szCs w:val="32"/>
        </w:rPr>
        <w:t>Section II. Eligibility Information</w:t>
      </w:r>
    </w:p>
    <w:p w14:paraId="1882DCF3" w14:textId="77777777" w:rsidR="00EE1253" w:rsidRPr="00FE4BD3" w:rsidRDefault="007E5BC4" w:rsidP="005D7D48">
      <w:pPr>
        <w:tabs>
          <w:tab w:val="left" w:pos="521"/>
        </w:tabs>
        <w:spacing w:before="124" w:after="120"/>
        <w:rPr>
          <w:sz w:val="28"/>
          <w:szCs w:val="28"/>
        </w:rPr>
      </w:pPr>
      <w:r w:rsidRPr="00FE4BD3">
        <w:rPr>
          <w:sz w:val="28"/>
          <w:szCs w:val="28"/>
        </w:rPr>
        <w:t>Eligible</w:t>
      </w:r>
      <w:r w:rsidRPr="00FE4BD3">
        <w:rPr>
          <w:spacing w:val="-1"/>
          <w:sz w:val="28"/>
          <w:szCs w:val="28"/>
        </w:rPr>
        <w:t xml:space="preserve"> </w:t>
      </w:r>
      <w:r w:rsidRPr="00FE4BD3">
        <w:rPr>
          <w:sz w:val="28"/>
          <w:szCs w:val="28"/>
        </w:rPr>
        <w:t>Applicants</w:t>
      </w:r>
    </w:p>
    <w:p w14:paraId="570AAC55" w14:textId="084F141D" w:rsidR="005D7D48" w:rsidRPr="00FE4BD3" w:rsidRDefault="005D7D48" w:rsidP="00D05A66">
      <w:pPr>
        <w:pStyle w:val="ListParagraph"/>
        <w:widowControl/>
        <w:numPr>
          <w:ilvl w:val="0"/>
          <w:numId w:val="7"/>
        </w:numPr>
        <w:tabs>
          <w:tab w:val="left" w:pos="630"/>
        </w:tabs>
        <w:adjustRightInd w:val="0"/>
        <w:contextualSpacing/>
      </w:pPr>
      <w:r w:rsidRPr="00FE4BD3">
        <w:t xml:space="preserve">Applicants must be considered a principal investigator. Eligibility information can be found at the </w:t>
      </w:r>
      <w:hyperlink r:id="rId15" w:history="1">
        <w:r w:rsidR="00FE4BD3" w:rsidRPr="00FE4BD3">
          <w:rPr>
            <w:rStyle w:val="Hyperlink"/>
          </w:rPr>
          <w:t>Ohio State</w:t>
        </w:r>
        <w:r w:rsidRPr="00FE4BD3">
          <w:rPr>
            <w:rStyle w:val="Hyperlink"/>
          </w:rPr>
          <w:t xml:space="preserve"> Office of Research website</w:t>
        </w:r>
      </w:hyperlink>
      <w:r w:rsidRPr="00FE4BD3">
        <w:t>. Residents and clinical and postdoctoral fellows are not eligible.</w:t>
      </w:r>
    </w:p>
    <w:p w14:paraId="6F2BC531" w14:textId="5CC34FC9" w:rsidR="00527238" w:rsidRPr="00FE4BD3" w:rsidRDefault="00527238" w:rsidP="00527238">
      <w:pPr>
        <w:pStyle w:val="ListParagraph"/>
        <w:widowControl/>
        <w:numPr>
          <w:ilvl w:val="0"/>
          <w:numId w:val="7"/>
        </w:numPr>
        <w:tabs>
          <w:tab w:val="left" w:pos="630"/>
        </w:tabs>
        <w:adjustRightInd w:val="0"/>
        <w:ind w:left="864" w:hanging="288"/>
        <w:contextualSpacing/>
      </w:pPr>
      <w:r w:rsidRPr="00FE4BD3">
        <w:t xml:space="preserve">Applicants must be from one of the following colleges: College of Dentistry, College of Medicine, College of Nursing, College of Optometry, College of Pharmacy, College of Public Health </w:t>
      </w:r>
      <w:r w:rsidR="003C7A54" w:rsidRPr="00FE4BD3">
        <w:t>or</w:t>
      </w:r>
      <w:r w:rsidRPr="00FE4BD3">
        <w:t xml:space="preserve"> College of Veterinary Medicine</w:t>
      </w:r>
    </w:p>
    <w:p w14:paraId="3D1412DA" w14:textId="26D7AE5A" w:rsidR="00527238" w:rsidRPr="00FE4BD3" w:rsidRDefault="007B3BCE" w:rsidP="00527238">
      <w:pPr>
        <w:pStyle w:val="ListParagraph"/>
        <w:widowControl/>
        <w:numPr>
          <w:ilvl w:val="0"/>
          <w:numId w:val="7"/>
        </w:numPr>
        <w:tabs>
          <w:tab w:val="left" w:pos="630"/>
        </w:tabs>
        <w:adjustRightInd w:val="0"/>
        <w:contextualSpacing/>
      </w:pPr>
      <w:r w:rsidRPr="00FE4BD3">
        <w:t>College of Medicine applicants, a</w:t>
      </w:r>
      <w:r w:rsidR="00527238" w:rsidRPr="00FE4BD3">
        <w:t xml:space="preserve">s required by the two endowments funding </w:t>
      </w:r>
      <w:r w:rsidRPr="00FE4BD3">
        <w:t>the</w:t>
      </w:r>
      <w:r w:rsidR="00527238" w:rsidRPr="00FE4BD3">
        <w:t xml:space="preserve"> </w:t>
      </w:r>
      <w:r w:rsidRPr="00FE4BD3">
        <w:t xml:space="preserve">College of Medicine arm of this </w:t>
      </w:r>
      <w:r w:rsidR="00527238" w:rsidRPr="00FE4BD3">
        <w:t>program, must have an MD degree with a record of engagement in active clinical practice</w:t>
      </w:r>
      <w:r w:rsidRPr="00FE4BD3">
        <w:t xml:space="preserve"> and be physicians credentialed by the </w:t>
      </w:r>
      <w:r w:rsidR="00FE4BD3" w:rsidRPr="00FE4BD3">
        <w:t>Ohio State</w:t>
      </w:r>
      <w:r w:rsidRPr="00FE4BD3">
        <w:t xml:space="preserve"> Wexner Medical Center</w:t>
      </w:r>
      <w:r w:rsidR="00527238" w:rsidRPr="00FE4BD3">
        <w:t xml:space="preserve">. Individuals with </w:t>
      </w:r>
      <w:r w:rsidRPr="00FE4BD3">
        <w:t>dual degrees are eligible as long as one is an MD (acceptable examples:</w:t>
      </w:r>
      <w:r w:rsidR="00527238" w:rsidRPr="00FE4BD3">
        <w:t xml:space="preserve"> MD</w:t>
      </w:r>
      <w:r w:rsidRPr="00FE4BD3">
        <w:t>,</w:t>
      </w:r>
      <w:r w:rsidR="00527238" w:rsidRPr="00FE4BD3">
        <w:t xml:space="preserve"> PhD</w:t>
      </w:r>
      <w:r w:rsidRPr="00FE4BD3">
        <w:t>;</w:t>
      </w:r>
      <w:r w:rsidR="00527238" w:rsidRPr="00FE4BD3">
        <w:t xml:space="preserve"> and </w:t>
      </w:r>
      <w:r w:rsidRPr="00FE4BD3">
        <w:t xml:space="preserve">MD, MPH; </w:t>
      </w:r>
      <w:r w:rsidR="00527238" w:rsidRPr="00FE4BD3">
        <w:t>MD</w:t>
      </w:r>
      <w:r w:rsidRPr="00FE4BD3">
        <w:t>,</w:t>
      </w:r>
      <w:r w:rsidR="00527238" w:rsidRPr="00FE4BD3">
        <w:t xml:space="preserve"> MS</w:t>
      </w:r>
      <w:r w:rsidRPr="00FE4BD3">
        <w:t>; etc</w:t>
      </w:r>
      <w:r w:rsidR="00527238" w:rsidRPr="00FE4BD3">
        <w:t>.</w:t>
      </w:r>
      <w:r w:rsidRPr="00FE4BD3">
        <w:t>).</w:t>
      </w:r>
      <w:r w:rsidR="00527238" w:rsidRPr="00FE4BD3">
        <w:t xml:space="preserve"> Candidates must have faculty appointments and PI status at The Ohio State University. Residents, clinical fellows and post-doctoral fellows are not eligible to apply.</w:t>
      </w:r>
    </w:p>
    <w:p w14:paraId="7D64C0DA" w14:textId="77777777" w:rsidR="003A0E2D" w:rsidRDefault="005D7D48" w:rsidP="00527238">
      <w:pPr>
        <w:pStyle w:val="ListParagraph"/>
        <w:widowControl/>
        <w:numPr>
          <w:ilvl w:val="0"/>
          <w:numId w:val="7"/>
        </w:numPr>
        <w:tabs>
          <w:tab w:val="left" w:pos="720"/>
          <w:tab w:val="left" w:pos="1080"/>
        </w:tabs>
        <w:adjustRightInd w:val="0"/>
        <w:contextualSpacing/>
      </w:pPr>
      <w:r w:rsidRPr="00FE4BD3">
        <w:t xml:space="preserve">Applicants may not have previously been a PI on a NIH individual or institutional K </w:t>
      </w:r>
      <w:r w:rsidR="00176CAB" w:rsidRPr="00FE4BD3">
        <w:t>Grant</w:t>
      </w:r>
      <w:r w:rsidR="003A0E2D">
        <w:t>.</w:t>
      </w:r>
      <w:r w:rsidRPr="00FE4BD3">
        <w:t xml:space="preserve"> </w:t>
      </w:r>
    </w:p>
    <w:p w14:paraId="4F820D79" w14:textId="29C29FD0" w:rsidR="005D7D48" w:rsidRPr="00FE4BD3" w:rsidRDefault="003A0E2D" w:rsidP="00527238">
      <w:pPr>
        <w:pStyle w:val="ListParagraph"/>
        <w:widowControl/>
        <w:numPr>
          <w:ilvl w:val="0"/>
          <w:numId w:val="7"/>
        </w:numPr>
        <w:tabs>
          <w:tab w:val="left" w:pos="720"/>
          <w:tab w:val="left" w:pos="1080"/>
        </w:tabs>
        <w:adjustRightInd w:val="0"/>
        <w:contextualSpacing/>
      </w:pPr>
      <w:r>
        <w:t xml:space="preserve">Applicants may not have previously been a PI on </w:t>
      </w:r>
      <w:r w:rsidR="005D7D48" w:rsidRPr="00FE4BD3">
        <w:t>an R01 or an equivalent non-PHS grant</w:t>
      </w:r>
      <w:r w:rsidR="009F1F6B" w:rsidRPr="00FE4BD3">
        <w:t xml:space="preserve"> with more than $100,000 in direct costs</w:t>
      </w:r>
    </w:p>
    <w:p w14:paraId="4B4BB791" w14:textId="07C3305A" w:rsidR="005D7D48" w:rsidRPr="00FE4BD3" w:rsidRDefault="005D7D48" w:rsidP="00D05A66">
      <w:pPr>
        <w:pStyle w:val="ListParagraph"/>
        <w:widowControl/>
        <w:numPr>
          <w:ilvl w:val="0"/>
          <w:numId w:val="7"/>
        </w:numPr>
        <w:tabs>
          <w:tab w:val="left" w:pos="720"/>
          <w:tab w:val="left" w:pos="1080"/>
        </w:tabs>
        <w:adjustRightInd w:val="0"/>
        <w:contextualSpacing/>
      </w:pPr>
      <w:r w:rsidRPr="00FE4BD3">
        <w:t>Applicants must commit to spending 20% effort engaged in conducting the research supported</w:t>
      </w:r>
      <w:r w:rsidR="00CA4272">
        <w:t xml:space="preserve"> </w:t>
      </w:r>
      <w:r w:rsidRPr="00FE4BD3">
        <w:t xml:space="preserve">through this </w:t>
      </w:r>
      <w:r w:rsidR="00176CAB" w:rsidRPr="00FE4BD3">
        <w:t>grant</w:t>
      </w:r>
      <w:r w:rsidRPr="00FE4BD3">
        <w:t xml:space="preserve">. </w:t>
      </w:r>
      <w:r w:rsidR="009F1F6B" w:rsidRPr="00FE4BD3">
        <w:t>T</w:t>
      </w:r>
      <w:r w:rsidRPr="00FE4BD3">
        <w:t xml:space="preserve">he </w:t>
      </w:r>
      <w:r w:rsidR="004A248C" w:rsidRPr="00FE4BD3">
        <w:t>Path to K Grant</w:t>
      </w:r>
      <w:r w:rsidRPr="00FE4BD3">
        <w:t xml:space="preserve"> </w:t>
      </w:r>
      <w:r w:rsidR="009F1F6B" w:rsidRPr="00FE4BD3">
        <w:t xml:space="preserve">will compensate 10% of the committed time (up to salary cap of $150,000), </w:t>
      </w:r>
      <w:r w:rsidRPr="00FE4BD3">
        <w:t xml:space="preserve">with the remained cost-shared by the </w:t>
      </w:r>
      <w:r w:rsidR="004A248C" w:rsidRPr="00FE4BD3">
        <w:t>college/</w:t>
      </w:r>
      <w:r w:rsidRPr="00FE4BD3">
        <w:t>department/division</w:t>
      </w:r>
      <w:r w:rsidR="004A248C" w:rsidRPr="00FE4BD3">
        <w:t xml:space="preserve"> (as appropriate to the pattern of administration of the grantee’s home unit)</w:t>
      </w:r>
      <w:r w:rsidRPr="00FE4BD3">
        <w:t xml:space="preserve">. The </w:t>
      </w:r>
      <w:r w:rsidR="004A248C" w:rsidRPr="00FE4BD3">
        <w:t xml:space="preserve">dean or </w:t>
      </w:r>
      <w:r w:rsidRPr="00FE4BD3">
        <w:t xml:space="preserve">department/division chair must </w:t>
      </w:r>
      <w:r w:rsidR="00636777" w:rsidRPr="00FE4BD3">
        <w:t xml:space="preserve">sign the signature page </w:t>
      </w:r>
      <w:r w:rsidRPr="00FE4BD3">
        <w:t>agreeing to the</w:t>
      </w:r>
      <w:r w:rsidR="00636777" w:rsidRPr="00FE4BD3">
        <w:t xml:space="preserve"> release time and </w:t>
      </w:r>
      <w:r w:rsidR="00DE1FAB" w:rsidRPr="00FE4BD3">
        <w:t>cost sharing</w:t>
      </w:r>
      <w:r w:rsidR="00636777" w:rsidRPr="00FE4BD3">
        <w:t xml:space="preserve"> should the applicant be funded.</w:t>
      </w:r>
    </w:p>
    <w:p w14:paraId="10C90BCC" w14:textId="5ADE5AF3" w:rsidR="002E3C4E" w:rsidRPr="002E3C4E" w:rsidRDefault="005D7D48" w:rsidP="00D05A66">
      <w:pPr>
        <w:pStyle w:val="Heading2"/>
        <w:numPr>
          <w:ilvl w:val="0"/>
          <w:numId w:val="7"/>
        </w:numPr>
        <w:spacing w:before="0"/>
        <w:rPr>
          <w:sz w:val="20"/>
        </w:rPr>
      </w:pPr>
      <w:r w:rsidRPr="00FE4BD3">
        <w:rPr>
          <w:b w:val="0"/>
          <w:sz w:val="22"/>
          <w:szCs w:val="22"/>
        </w:rPr>
        <w:t xml:space="preserve">Applicants and mentors must become </w:t>
      </w:r>
      <w:r w:rsidR="00964308">
        <w:rPr>
          <w:b w:val="0"/>
          <w:sz w:val="22"/>
          <w:szCs w:val="22"/>
        </w:rPr>
        <w:t>CTSI</w:t>
      </w:r>
      <w:r w:rsidRPr="00FE4BD3">
        <w:rPr>
          <w:b w:val="0"/>
          <w:sz w:val="22"/>
          <w:szCs w:val="22"/>
        </w:rPr>
        <w:t xml:space="preserve"> members. Go to</w:t>
      </w:r>
      <w:r w:rsidR="002E3C4E">
        <w:rPr>
          <w:b w:val="0"/>
          <w:sz w:val="22"/>
          <w:szCs w:val="22"/>
        </w:rPr>
        <w:t xml:space="preserve">: </w:t>
      </w:r>
      <w:hyperlink r:id="rId16" w:history="1">
        <w:r w:rsidR="002E3C4E" w:rsidRPr="002E3C4E">
          <w:rPr>
            <w:rStyle w:val="Hyperlink"/>
            <w:b w:val="0"/>
            <w:sz w:val="22"/>
            <w:szCs w:val="22"/>
          </w:rPr>
          <w:t>Membership | Clinical and Translational Science Institute</w:t>
        </w:r>
      </w:hyperlink>
    </w:p>
    <w:p w14:paraId="163320E9" w14:textId="347AE393" w:rsidR="00184483" w:rsidRPr="002E3C4E" w:rsidRDefault="00184483" w:rsidP="002E3C4E">
      <w:pPr>
        <w:pStyle w:val="Heading2"/>
        <w:spacing w:before="0"/>
        <w:ind w:left="578"/>
        <w:rPr>
          <w:b w:val="0"/>
          <w:bCs w:val="0"/>
          <w:sz w:val="20"/>
        </w:rPr>
      </w:pPr>
    </w:p>
    <w:p w14:paraId="428245FD" w14:textId="583F58C0" w:rsidR="00EE1253" w:rsidRPr="00FE4BD3" w:rsidRDefault="007E5BC4" w:rsidP="009B5859">
      <w:pPr>
        <w:pStyle w:val="Heading1"/>
        <w:spacing w:before="120"/>
        <w:ind w:left="0"/>
        <w:jc w:val="both"/>
        <w:rPr>
          <w:color w:val="C00000"/>
          <w:sz w:val="32"/>
          <w:szCs w:val="32"/>
        </w:rPr>
      </w:pPr>
      <w:r w:rsidRPr="00FE4BD3">
        <w:rPr>
          <w:color w:val="C00000"/>
          <w:sz w:val="32"/>
          <w:szCs w:val="32"/>
        </w:rPr>
        <w:t>Section I</w:t>
      </w:r>
      <w:r w:rsidR="000716B2" w:rsidRPr="00FE4BD3">
        <w:rPr>
          <w:color w:val="C00000"/>
          <w:sz w:val="32"/>
          <w:szCs w:val="32"/>
        </w:rPr>
        <w:t>II</w:t>
      </w:r>
      <w:r w:rsidRPr="00FE4BD3">
        <w:rPr>
          <w:color w:val="C00000"/>
          <w:sz w:val="32"/>
          <w:szCs w:val="32"/>
        </w:rPr>
        <w:t>. Application and Submission Information</w:t>
      </w:r>
    </w:p>
    <w:p w14:paraId="64F6A4BB" w14:textId="4F86448A" w:rsidR="0030037A" w:rsidRPr="00FE4BD3" w:rsidRDefault="007E5BC4" w:rsidP="004C3B0B">
      <w:pPr>
        <w:pStyle w:val="BodyText"/>
        <w:spacing w:before="121"/>
        <w:ind w:left="0" w:right="589"/>
        <w:jc w:val="both"/>
        <w:rPr>
          <w:color w:val="000000" w:themeColor="text1"/>
          <w:sz w:val="22"/>
        </w:rPr>
      </w:pPr>
      <w:r w:rsidRPr="00FE4BD3">
        <w:rPr>
          <w:color w:val="000000" w:themeColor="text1"/>
          <w:sz w:val="22"/>
        </w:rPr>
        <w:t xml:space="preserve">This </w:t>
      </w:r>
      <w:r w:rsidR="008C28B4" w:rsidRPr="00FE4BD3">
        <w:rPr>
          <w:color w:val="000000" w:themeColor="text1"/>
          <w:sz w:val="22"/>
        </w:rPr>
        <w:t>grant</w:t>
      </w:r>
      <w:r w:rsidRPr="00FE4BD3">
        <w:rPr>
          <w:color w:val="000000" w:themeColor="text1"/>
          <w:sz w:val="22"/>
        </w:rPr>
        <w:t xml:space="preserve"> program involves a two-phased application process: a </w:t>
      </w:r>
      <w:r w:rsidR="0087385B" w:rsidRPr="00FE4BD3">
        <w:rPr>
          <w:color w:val="000000" w:themeColor="text1"/>
          <w:sz w:val="22"/>
        </w:rPr>
        <w:t>Letter of Intent</w:t>
      </w:r>
      <w:r w:rsidRPr="00FE4BD3">
        <w:rPr>
          <w:color w:val="000000" w:themeColor="text1"/>
          <w:sz w:val="22"/>
        </w:rPr>
        <w:t xml:space="preserve"> </w:t>
      </w:r>
      <w:r w:rsidR="0087385B" w:rsidRPr="00FE4BD3">
        <w:rPr>
          <w:color w:val="000000" w:themeColor="text1"/>
          <w:sz w:val="22"/>
        </w:rPr>
        <w:t xml:space="preserve">to Apply (LOI) </w:t>
      </w:r>
      <w:r w:rsidR="00EE4300" w:rsidRPr="00FE4BD3">
        <w:rPr>
          <w:color w:val="000000" w:themeColor="text1"/>
          <w:sz w:val="22"/>
        </w:rPr>
        <w:t>and a Full Application.</w:t>
      </w:r>
    </w:p>
    <w:p w14:paraId="651A8F7F" w14:textId="29CF40E2" w:rsidR="00EE1253" w:rsidRPr="00FE4BD3" w:rsidRDefault="007E5BC4" w:rsidP="004C3B0B">
      <w:pPr>
        <w:pStyle w:val="BodyText"/>
        <w:spacing w:before="121"/>
        <w:ind w:left="0" w:right="589"/>
        <w:jc w:val="both"/>
        <w:rPr>
          <w:color w:val="000000" w:themeColor="text1"/>
          <w:sz w:val="22"/>
        </w:rPr>
      </w:pPr>
      <w:r w:rsidRPr="00FE4BD3">
        <w:rPr>
          <w:color w:val="000000" w:themeColor="text1"/>
          <w:sz w:val="22"/>
        </w:rPr>
        <w:t>This funding announcement will serve as the instructions and guidelines for both</w:t>
      </w:r>
      <w:r w:rsidR="0087385B" w:rsidRPr="00FE4BD3">
        <w:rPr>
          <w:color w:val="000000" w:themeColor="text1"/>
          <w:sz w:val="22"/>
        </w:rPr>
        <w:t xml:space="preserve"> </w:t>
      </w:r>
      <w:r w:rsidR="007D7EB1" w:rsidRPr="00FE4BD3">
        <w:rPr>
          <w:color w:val="000000" w:themeColor="text1"/>
          <w:sz w:val="22"/>
        </w:rPr>
        <w:t>the LOI</w:t>
      </w:r>
      <w:r w:rsidRPr="00FE4BD3">
        <w:rPr>
          <w:color w:val="000000" w:themeColor="text1"/>
          <w:sz w:val="22"/>
        </w:rPr>
        <w:t xml:space="preserve"> and </w:t>
      </w:r>
      <w:r w:rsidR="0087385B" w:rsidRPr="00FE4BD3">
        <w:rPr>
          <w:color w:val="000000" w:themeColor="text1"/>
          <w:sz w:val="22"/>
        </w:rPr>
        <w:t xml:space="preserve">the </w:t>
      </w:r>
      <w:r w:rsidRPr="00FE4BD3">
        <w:rPr>
          <w:color w:val="000000" w:themeColor="text1"/>
          <w:sz w:val="22"/>
        </w:rPr>
        <w:t>Full Application submissions.</w:t>
      </w:r>
    </w:p>
    <w:p w14:paraId="101D74E5" w14:textId="77777777" w:rsidR="0087385B" w:rsidRPr="00FE4BD3" w:rsidRDefault="0087385B" w:rsidP="00963AB1">
      <w:pPr>
        <w:pStyle w:val="Heading2"/>
        <w:spacing w:before="125"/>
        <w:ind w:left="0"/>
        <w:jc w:val="both"/>
        <w:rPr>
          <w:b w:val="0"/>
          <w:color w:val="C00000"/>
          <w:sz w:val="28"/>
          <w:szCs w:val="28"/>
        </w:rPr>
      </w:pPr>
      <w:r w:rsidRPr="00FE4BD3">
        <w:rPr>
          <w:b w:val="0"/>
          <w:color w:val="C00000"/>
          <w:sz w:val="28"/>
          <w:szCs w:val="28"/>
        </w:rPr>
        <w:t>Phase One: Letter of Intent</w:t>
      </w:r>
    </w:p>
    <w:p w14:paraId="635DE374" w14:textId="074157AB" w:rsidR="0016213A" w:rsidRPr="00FE4BD3" w:rsidRDefault="0016213A" w:rsidP="00176CAB">
      <w:pPr>
        <w:pStyle w:val="Heading3"/>
        <w:spacing w:after="120"/>
        <w:ind w:left="0" w:right="533"/>
        <w:rPr>
          <w:color w:val="000000" w:themeColor="text1"/>
        </w:rPr>
      </w:pPr>
      <w:r w:rsidRPr="00FE4BD3">
        <w:rPr>
          <w:color w:val="000000" w:themeColor="text1"/>
          <w:sz w:val="22"/>
          <w:szCs w:val="22"/>
        </w:rPr>
        <w:t xml:space="preserve">To be eligible, it is required that you indicate your intention to apply via the Letter of Intent through an online REDCap form, which can be found </w:t>
      </w:r>
      <w:r w:rsidR="008A6045" w:rsidRPr="00FE4BD3">
        <w:rPr>
          <w:color w:val="000000" w:themeColor="text1"/>
          <w:sz w:val="22"/>
          <w:szCs w:val="22"/>
        </w:rPr>
        <w:t xml:space="preserve">at the </w:t>
      </w:r>
      <w:r w:rsidRPr="00FE4BD3">
        <w:rPr>
          <w:color w:val="000000" w:themeColor="text1"/>
          <w:sz w:val="22"/>
          <w:szCs w:val="22"/>
        </w:rPr>
        <w:t>text and hyperlinked web address</w:t>
      </w:r>
      <w:r w:rsidRPr="00FE4BD3">
        <w:rPr>
          <w:color w:val="000000" w:themeColor="text1"/>
        </w:rPr>
        <w:t>.</w:t>
      </w:r>
    </w:p>
    <w:p w14:paraId="79B6D878" w14:textId="018CE009" w:rsidR="00B07826" w:rsidRPr="00FE4BD3" w:rsidRDefault="00B07826" w:rsidP="00B07826">
      <w:pPr>
        <w:spacing w:after="120"/>
      </w:pPr>
      <w:r w:rsidRPr="00FE4BD3">
        <w:t xml:space="preserve">The </w:t>
      </w:r>
      <w:r w:rsidR="00A0732C">
        <w:t xml:space="preserve">purpose of the </w:t>
      </w:r>
      <w:r w:rsidRPr="00FE4BD3">
        <w:t xml:space="preserve">Letter of Intent is </w:t>
      </w:r>
      <w:r w:rsidR="00A0732C">
        <w:t>three</w:t>
      </w:r>
      <w:r w:rsidRPr="00FE4BD3">
        <w:t>fold:</w:t>
      </w:r>
    </w:p>
    <w:p w14:paraId="769B67BB" w14:textId="42D9D055" w:rsidR="00B07826" w:rsidRDefault="00B07826" w:rsidP="00B07826">
      <w:pPr>
        <w:pStyle w:val="ListParagraph"/>
        <w:widowControl/>
        <w:numPr>
          <w:ilvl w:val="0"/>
          <w:numId w:val="34"/>
        </w:numPr>
        <w:autoSpaceDE/>
        <w:autoSpaceDN/>
      </w:pPr>
      <w:r w:rsidRPr="00FE4BD3">
        <w:lastRenderedPageBreak/>
        <w:t xml:space="preserve">To let program staff know of your intent to apply for the Path to </w:t>
      </w:r>
      <w:r w:rsidR="00DE1FAB" w:rsidRPr="00FE4BD3">
        <w:t>K</w:t>
      </w:r>
      <w:r w:rsidRPr="00FE4BD3">
        <w:t xml:space="preserve"> </w:t>
      </w:r>
      <w:r w:rsidR="004A248C" w:rsidRPr="00FE4BD3">
        <w:t>Grant</w:t>
      </w:r>
      <w:r w:rsidRPr="00FE4BD3">
        <w:t xml:space="preserve"> in order that they may organize the Study Section.</w:t>
      </w:r>
    </w:p>
    <w:p w14:paraId="5C138390" w14:textId="216E2B3F" w:rsidR="00A0732C" w:rsidRPr="00FE4BD3" w:rsidRDefault="00A0732C" w:rsidP="00B07826">
      <w:pPr>
        <w:pStyle w:val="ListParagraph"/>
        <w:widowControl/>
        <w:numPr>
          <w:ilvl w:val="0"/>
          <w:numId w:val="34"/>
        </w:numPr>
        <w:autoSpaceDE/>
        <w:autoSpaceDN/>
      </w:pPr>
      <w:r>
        <w:t>To make certain that your department chair or division chief will support your release time and financial obligations required of the grant.</w:t>
      </w:r>
    </w:p>
    <w:p w14:paraId="42E75FC1" w14:textId="32D151CE" w:rsidR="00B07826" w:rsidRPr="00FE4BD3" w:rsidRDefault="00A0732C" w:rsidP="00C927E7">
      <w:pPr>
        <w:pStyle w:val="ListParagraph"/>
        <w:widowControl/>
        <w:numPr>
          <w:ilvl w:val="0"/>
          <w:numId w:val="34"/>
        </w:numPr>
        <w:autoSpaceDE/>
        <w:autoSpaceDN/>
        <w:spacing w:after="120"/>
      </w:pPr>
      <w:proofErr w:type="gramStart"/>
      <w:r>
        <w:t>So</w:t>
      </w:r>
      <w:proofErr w:type="gramEnd"/>
      <w:r>
        <w:t xml:space="preserve"> </w:t>
      </w:r>
      <w:r w:rsidR="00FE4BD3">
        <w:t>A</w:t>
      </w:r>
      <w:r w:rsidR="00B07826" w:rsidRPr="00FE4BD3">
        <w:t>pplicants can fill-out the eligibility checklist to know that they are eligible.</w:t>
      </w:r>
    </w:p>
    <w:p w14:paraId="64632197" w14:textId="70390813" w:rsidR="00B07826" w:rsidRPr="00FE4BD3" w:rsidRDefault="00B07826" w:rsidP="00C927E7">
      <w:pPr>
        <w:spacing w:after="120"/>
        <w:rPr>
          <w:b/>
        </w:rPr>
      </w:pPr>
      <w:r w:rsidRPr="00FE4BD3">
        <w:t xml:space="preserve">All Letters of Intent must be submitted through the online process by 11:59 PM EST on the date at the top of this RFA. </w:t>
      </w:r>
      <w:r w:rsidRPr="00FE4BD3">
        <w:rPr>
          <w:b/>
        </w:rPr>
        <w:t>No late Letters of Intent will be accepted.</w:t>
      </w:r>
    </w:p>
    <w:p w14:paraId="5D35E3DE" w14:textId="4C31ADA1" w:rsidR="00B07826" w:rsidRPr="00FE4BD3" w:rsidRDefault="00B07826" w:rsidP="00C927E7">
      <w:pPr>
        <w:spacing w:after="120"/>
      </w:pPr>
      <w:r w:rsidRPr="00FE4BD3">
        <w:t>The process of completing the eligibility checklist will clearly tell you if you are eligible to go on to apply for the Path to K. You should review carefully the eligibility criteria found at the top of this page before applying.</w:t>
      </w:r>
    </w:p>
    <w:p w14:paraId="2920A3BD" w14:textId="2A79C901" w:rsidR="00B07826" w:rsidRDefault="00B07826" w:rsidP="00C927E7">
      <w:pPr>
        <w:spacing w:after="120"/>
      </w:pPr>
      <w:r w:rsidRPr="00FE4BD3">
        <w:t>Staff will use the information you submit about your project to organize the Path to K Study section. The information about your project that you submit in the Letter of Intent will not undergo scientific review. If you answered the eligibility questions accurately</w:t>
      </w:r>
      <w:r w:rsidR="00A0732C">
        <w:t xml:space="preserve">, </w:t>
      </w:r>
      <w:r w:rsidRPr="00FE4BD3">
        <w:t xml:space="preserve">you should be eligible to apply. </w:t>
      </w:r>
      <w:r w:rsidR="00A0732C">
        <w:t>In any</w:t>
      </w:r>
      <w:r w:rsidR="003A0E2D">
        <w:t xml:space="preserve"> </w:t>
      </w:r>
      <w:r w:rsidR="00A0732C">
        <w:t>case, you will be notified in three business days.</w:t>
      </w:r>
    </w:p>
    <w:p w14:paraId="54C637CC" w14:textId="784DB799" w:rsidR="00A0732C" w:rsidRPr="00FE4BD3" w:rsidRDefault="00A0732C" w:rsidP="00C927E7">
      <w:pPr>
        <w:spacing w:after="120"/>
      </w:pPr>
      <w:r>
        <w:t>The Path K Grant is a partnership with your tenure and promotion unit. If you are funded, that unit will have to support you through staffing and funding. The CTSI does not want to award a Path to K Grant to a scholar who turns out not to have support. Thus</w:t>
      </w:r>
      <w:r w:rsidR="002D2593">
        <w:t>,</w:t>
      </w:r>
      <w:r>
        <w:t xml:space="preserve"> we require a supporting signature. The university is organized in various ways. The person who needs to sign </w:t>
      </w:r>
      <w:r w:rsidR="002D2593">
        <w:t xml:space="preserve">for you </w:t>
      </w:r>
      <w:r>
        <w:t xml:space="preserve">will likely be </w:t>
      </w:r>
      <w:r w:rsidR="002D2593">
        <w:t>Department</w:t>
      </w:r>
      <w:r>
        <w:t xml:space="preserve"> or Division Chair, but could also be your College Dean. If you need help trying to figure this out, contact the grant program manager.</w:t>
      </w:r>
    </w:p>
    <w:p w14:paraId="46F72B7A" w14:textId="2EBF4172" w:rsidR="0016213A" w:rsidRPr="00FE4BD3" w:rsidRDefault="0016213A" w:rsidP="00F72920">
      <w:pPr>
        <w:spacing w:after="240"/>
        <w:ind w:right="432"/>
        <w:rPr>
          <w:b/>
          <w:color w:val="000000" w:themeColor="text1"/>
        </w:rPr>
      </w:pPr>
      <w:r w:rsidRPr="00FE4BD3">
        <w:rPr>
          <w:color w:val="000000" w:themeColor="text1"/>
        </w:rPr>
        <w:t xml:space="preserve">If you have questions or concerns, </w:t>
      </w:r>
      <w:r w:rsidRPr="00FE4BD3">
        <w:rPr>
          <w:bCs/>
          <w:color w:val="000000" w:themeColor="text1"/>
        </w:rPr>
        <w:t xml:space="preserve">please contact the Program Manager, Stuart Hobbs at 614-685-5972 or </w:t>
      </w:r>
      <w:hyperlink r:id="rId17">
        <w:r w:rsidRPr="00FE4BD3">
          <w:rPr>
            <w:bCs/>
            <w:color w:val="0432FF"/>
            <w:u w:val="single"/>
          </w:rPr>
          <w:t>stuart.hobbs@osumc.edu</w:t>
        </w:r>
      </w:hyperlink>
      <w:r w:rsidR="00FE4BD3" w:rsidRPr="00FE4BD3">
        <w:rPr>
          <w:bCs/>
          <w:color w:val="0432FF"/>
          <w:u w:val="single"/>
        </w:rPr>
        <w:t>.</w:t>
      </w:r>
    </w:p>
    <w:p w14:paraId="4FDE46A3" w14:textId="23617B9E" w:rsidR="00EE1253" w:rsidRPr="00FE4BD3" w:rsidRDefault="007E5BC4" w:rsidP="00F72920">
      <w:pPr>
        <w:spacing w:after="120"/>
        <w:rPr>
          <w:color w:val="C00000"/>
          <w:sz w:val="28"/>
          <w:szCs w:val="28"/>
        </w:rPr>
      </w:pPr>
      <w:r w:rsidRPr="00FE4BD3">
        <w:rPr>
          <w:color w:val="C00000"/>
          <w:sz w:val="28"/>
          <w:szCs w:val="28"/>
        </w:rPr>
        <w:t xml:space="preserve">Phase </w:t>
      </w:r>
      <w:r w:rsidR="0012496F" w:rsidRPr="00FE4BD3">
        <w:rPr>
          <w:color w:val="C00000"/>
          <w:sz w:val="28"/>
          <w:szCs w:val="28"/>
        </w:rPr>
        <w:t>Two</w:t>
      </w:r>
      <w:r w:rsidRPr="00FE4BD3">
        <w:rPr>
          <w:color w:val="C00000"/>
          <w:sz w:val="28"/>
          <w:szCs w:val="28"/>
        </w:rPr>
        <w:t>: Full Application</w:t>
      </w:r>
    </w:p>
    <w:p w14:paraId="738F9AD9" w14:textId="4673B3E2" w:rsidR="00471827" w:rsidRPr="00FE4BD3" w:rsidRDefault="00471827" w:rsidP="005F3B88">
      <w:pPr>
        <w:spacing w:before="1"/>
        <w:ind w:right="589"/>
        <w:jc w:val="both"/>
        <w:rPr>
          <w:color w:val="000000" w:themeColor="text1"/>
        </w:rPr>
      </w:pPr>
      <w:r w:rsidRPr="00FE4BD3">
        <w:rPr>
          <w:color w:val="000000" w:themeColor="text1"/>
          <w:sz w:val="20"/>
        </w:rPr>
        <w:t>T</w:t>
      </w:r>
      <w:r w:rsidRPr="00FE4BD3">
        <w:rPr>
          <w:color w:val="000000" w:themeColor="text1"/>
        </w:rPr>
        <w:t>his funding announcement will serve as the instructions and guidelines for Full Application submissions</w:t>
      </w:r>
    </w:p>
    <w:p w14:paraId="3AB9D322" w14:textId="77777777" w:rsidR="00471827" w:rsidRPr="00FE4BD3" w:rsidRDefault="00471827" w:rsidP="005F3B88">
      <w:pPr>
        <w:ind w:right="590"/>
        <w:jc w:val="both"/>
        <w:rPr>
          <w:color w:val="000000" w:themeColor="text1"/>
          <w:sz w:val="18"/>
        </w:rPr>
      </w:pPr>
    </w:p>
    <w:p w14:paraId="75A7CF6D" w14:textId="1B7BAEC7" w:rsidR="008A6045" w:rsidRPr="00FE4BD3" w:rsidRDefault="008A6045" w:rsidP="005F3B88">
      <w:pPr>
        <w:rPr>
          <w:b/>
        </w:rPr>
      </w:pPr>
      <w:r w:rsidRPr="00FE4BD3">
        <w:t xml:space="preserve">Applications and supporting materials are to be </w:t>
      </w:r>
      <w:r w:rsidR="00AD24D5" w:rsidRPr="00FE4BD3">
        <w:t>submitted</w:t>
      </w:r>
      <w:r w:rsidRPr="00FE4BD3">
        <w:t xml:space="preserve"> </w:t>
      </w:r>
      <w:r w:rsidRPr="00FE4BD3">
        <w:rPr>
          <w:b/>
        </w:rPr>
        <w:t>by 11:59 p.m. EST on the date noted at the top of this RFA. No late applications will be accepted.</w:t>
      </w:r>
    </w:p>
    <w:p w14:paraId="41CD7B17" w14:textId="441B1530" w:rsidR="008A6045" w:rsidRPr="00FE4BD3" w:rsidRDefault="008A6045" w:rsidP="005F3B88">
      <w:pPr>
        <w:pStyle w:val="BodyText"/>
        <w:spacing w:before="121"/>
        <w:ind w:left="0" w:right="485"/>
        <w:rPr>
          <w:sz w:val="22"/>
          <w:szCs w:val="22"/>
        </w:rPr>
      </w:pPr>
      <w:r w:rsidRPr="00FE4BD3">
        <w:rPr>
          <w:sz w:val="22"/>
          <w:szCs w:val="22"/>
        </w:rPr>
        <w:t xml:space="preserve">Please read these instructions carefully before going online to apply. </w:t>
      </w:r>
    </w:p>
    <w:p w14:paraId="4E9C400F" w14:textId="58C5EA15" w:rsidR="0016213A" w:rsidRPr="00FE4BD3" w:rsidRDefault="0016213A" w:rsidP="005F3B88">
      <w:pPr>
        <w:pStyle w:val="BodyText"/>
        <w:ind w:left="0"/>
        <w:jc w:val="both"/>
        <w:rPr>
          <w:color w:val="000000" w:themeColor="text1"/>
        </w:rPr>
      </w:pPr>
    </w:p>
    <w:p w14:paraId="3A7408A4" w14:textId="3FD45467" w:rsidR="00B07826" w:rsidRPr="00FE4BD3" w:rsidRDefault="00B07826" w:rsidP="00B07826">
      <w:pPr>
        <w:tabs>
          <w:tab w:val="left" w:pos="2655"/>
        </w:tabs>
      </w:pPr>
      <w:r w:rsidRPr="00FE4BD3">
        <w:t xml:space="preserve">Upon receipt of your application, the </w:t>
      </w:r>
      <w:r w:rsidR="00964308">
        <w:t>CTSI</w:t>
      </w:r>
      <w:r w:rsidRPr="00FE4BD3">
        <w:t xml:space="preserve"> will send you an email confirmation. Please inquire within 24 hours if </w:t>
      </w:r>
      <w:r w:rsidR="00176CAB" w:rsidRPr="00FE4BD3">
        <w:t xml:space="preserve">you do not receive this email. </w:t>
      </w:r>
      <w:r w:rsidRPr="00FE4BD3">
        <w:t>The program will not be responsible for late submissions if not notified.</w:t>
      </w:r>
    </w:p>
    <w:p w14:paraId="50650259" w14:textId="00F29F05" w:rsidR="00B07826" w:rsidRPr="00FE4BD3" w:rsidRDefault="00B07826" w:rsidP="005F3B88">
      <w:pPr>
        <w:pStyle w:val="BodyText"/>
        <w:ind w:left="0"/>
        <w:jc w:val="both"/>
        <w:rPr>
          <w:color w:val="000000" w:themeColor="text1"/>
        </w:rPr>
      </w:pPr>
    </w:p>
    <w:p w14:paraId="6417B924" w14:textId="54B98CF9" w:rsidR="003B19D4" w:rsidRPr="00FE4BD3" w:rsidRDefault="005850DD" w:rsidP="005F3B88">
      <w:pPr>
        <w:pStyle w:val="BodyText"/>
        <w:ind w:left="0"/>
        <w:jc w:val="both"/>
        <w:rPr>
          <w:color w:val="000000" w:themeColor="text1"/>
          <w:sz w:val="22"/>
        </w:rPr>
      </w:pPr>
      <w:r w:rsidRPr="00FE4BD3">
        <w:rPr>
          <w:color w:val="000000" w:themeColor="text1"/>
          <w:sz w:val="22"/>
        </w:rPr>
        <w:t>Investigators are strongly encouraged to visit the</w:t>
      </w:r>
      <w:r w:rsidRPr="00FE4BD3">
        <w:rPr>
          <w:color w:val="404040"/>
          <w:sz w:val="22"/>
        </w:rPr>
        <w:t xml:space="preserve"> </w:t>
      </w:r>
      <w:hyperlink r:id="rId18" w:history="1">
        <w:r w:rsidR="00964308">
          <w:rPr>
            <w:sz w:val="22"/>
          </w:rPr>
          <w:t>CTSI</w:t>
        </w:r>
        <w:r w:rsidRPr="00FE4BD3">
          <w:rPr>
            <w:sz w:val="22"/>
          </w:rPr>
          <w:t xml:space="preserve"> website</w:t>
        </w:r>
      </w:hyperlink>
      <w:r w:rsidRPr="00FE4BD3">
        <w:rPr>
          <w:color w:val="404040"/>
          <w:sz w:val="22"/>
        </w:rPr>
        <w:t xml:space="preserve"> </w:t>
      </w:r>
      <w:r w:rsidR="00BA63E2" w:rsidRPr="00FE4BD3">
        <w:rPr>
          <w:color w:val="404040"/>
          <w:sz w:val="22"/>
        </w:rPr>
        <w:t xml:space="preserve">at  </w:t>
      </w:r>
      <w:hyperlink r:id="rId19" w:history="1">
        <w:r w:rsidR="00BA63E2" w:rsidRPr="00FE4BD3">
          <w:rPr>
            <w:rStyle w:val="Hyperlink"/>
            <w:sz w:val="22"/>
          </w:rPr>
          <w:t>https://</w:t>
        </w:r>
        <w:r w:rsidR="00964308">
          <w:rPr>
            <w:rStyle w:val="Hyperlink"/>
            <w:sz w:val="22"/>
          </w:rPr>
          <w:t>CTSI</w:t>
        </w:r>
        <w:r w:rsidR="00BA63E2" w:rsidRPr="00FE4BD3">
          <w:rPr>
            <w:rStyle w:val="Hyperlink"/>
            <w:sz w:val="22"/>
          </w:rPr>
          <w:t>.osu.edu/</w:t>
        </w:r>
      </w:hyperlink>
      <w:r w:rsidR="00BA63E2" w:rsidRPr="00FE4BD3">
        <w:rPr>
          <w:color w:val="404040"/>
          <w:sz w:val="22"/>
        </w:rPr>
        <w:t xml:space="preserve"> </w:t>
      </w:r>
      <w:r w:rsidRPr="00FE4BD3">
        <w:rPr>
          <w:color w:val="000000" w:themeColor="text1"/>
          <w:sz w:val="22"/>
        </w:rPr>
        <w:t xml:space="preserve">to </w:t>
      </w:r>
      <w:r w:rsidR="00560F65" w:rsidRPr="00FE4BD3">
        <w:rPr>
          <w:color w:val="000000" w:themeColor="text1"/>
          <w:sz w:val="22"/>
        </w:rPr>
        <w:t xml:space="preserve">search for and </w:t>
      </w:r>
      <w:r w:rsidR="00DB74D4" w:rsidRPr="00FE4BD3">
        <w:rPr>
          <w:color w:val="000000" w:themeColor="text1"/>
          <w:sz w:val="22"/>
        </w:rPr>
        <w:t>make use of</w:t>
      </w:r>
      <w:r w:rsidRPr="00FE4BD3">
        <w:rPr>
          <w:color w:val="000000" w:themeColor="text1"/>
          <w:sz w:val="22"/>
        </w:rPr>
        <w:t xml:space="preserve"> other </w:t>
      </w:r>
      <w:r w:rsidR="00964308">
        <w:rPr>
          <w:color w:val="000000" w:themeColor="text1"/>
          <w:sz w:val="22"/>
        </w:rPr>
        <w:t>CTSI</w:t>
      </w:r>
      <w:r w:rsidRPr="00FE4BD3">
        <w:rPr>
          <w:color w:val="000000" w:themeColor="text1"/>
          <w:sz w:val="22"/>
        </w:rPr>
        <w:t xml:space="preserve"> resources</w:t>
      </w:r>
      <w:r w:rsidR="00DB74D4" w:rsidRPr="00FE4BD3">
        <w:rPr>
          <w:color w:val="000000" w:themeColor="text1"/>
          <w:sz w:val="22"/>
        </w:rPr>
        <w:t xml:space="preserve"> relevant to your project</w:t>
      </w:r>
      <w:r w:rsidRPr="00FE4BD3">
        <w:rPr>
          <w:color w:val="000000" w:themeColor="text1"/>
          <w:sz w:val="22"/>
        </w:rPr>
        <w:t>.</w:t>
      </w:r>
    </w:p>
    <w:p w14:paraId="600F0160" w14:textId="77777777" w:rsidR="00CE1569" w:rsidRDefault="00CE1569" w:rsidP="005F3B88">
      <w:pPr>
        <w:pStyle w:val="BodyText"/>
        <w:ind w:left="0"/>
        <w:jc w:val="both"/>
        <w:rPr>
          <w:color w:val="000000" w:themeColor="text1"/>
          <w:sz w:val="22"/>
        </w:rPr>
      </w:pPr>
    </w:p>
    <w:p w14:paraId="0943C4CD" w14:textId="11CF6D7D" w:rsidR="00531233" w:rsidRPr="003A0E2D" w:rsidRDefault="00B47117" w:rsidP="003A0E2D">
      <w:pPr>
        <w:pStyle w:val="BodyText"/>
        <w:ind w:left="0"/>
        <w:jc w:val="both"/>
        <w:rPr>
          <w:b/>
          <w:bCs/>
          <w:color w:val="C00000"/>
          <w:sz w:val="22"/>
        </w:rPr>
      </w:pPr>
      <w:r w:rsidRPr="003A0E2D">
        <w:rPr>
          <w:b/>
          <w:bCs/>
          <w:color w:val="C00000"/>
          <w:sz w:val="22"/>
        </w:rPr>
        <w:t>Path to K</w:t>
      </w:r>
      <w:r w:rsidR="00531233" w:rsidRPr="003A0E2D">
        <w:rPr>
          <w:b/>
          <w:bCs/>
          <w:color w:val="C00000"/>
          <w:sz w:val="22"/>
        </w:rPr>
        <w:t xml:space="preserve"> Application Components</w:t>
      </w:r>
    </w:p>
    <w:p w14:paraId="1323970D" w14:textId="77777777" w:rsidR="00B47117" w:rsidRDefault="00B47117" w:rsidP="00531233">
      <w:pPr>
        <w:pStyle w:val="BodyText"/>
        <w:jc w:val="both"/>
        <w:rPr>
          <w:color w:val="000000" w:themeColor="text1"/>
          <w:sz w:val="22"/>
        </w:rPr>
      </w:pPr>
    </w:p>
    <w:p w14:paraId="07E1A9B1" w14:textId="1D20E80F" w:rsidR="00531233" w:rsidRDefault="00531233" w:rsidP="00531233">
      <w:pPr>
        <w:pStyle w:val="BodyText"/>
        <w:jc w:val="both"/>
        <w:rPr>
          <w:color w:val="000000" w:themeColor="text1"/>
          <w:sz w:val="22"/>
        </w:rPr>
      </w:pPr>
      <w:r w:rsidRPr="00531233">
        <w:rPr>
          <w:color w:val="000000" w:themeColor="text1"/>
          <w:sz w:val="22"/>
        </w:rPr>
        <w:t xml:space="preserve">The </w:t>
      </w:r>
      <w:r w:rsidR="00B47117">
        <w:rPr>
          <w:color w:val="000000" w:themeColor="text1"/>
          <w:sz w:val="22"/>
        </w:rPr>
        <w:t>Path to K</w:t>
      </w:r>
      <w:r w:rsidR="00B47117" w:rsidRPr="00531233">
        <w:rPr>
          <w:color w:val="000000" w:themeColor="text1"/>
          <w:sz w:val="22"/>
        </w:rPr>
        <w:t xml:space="preserve"> </w:t>
      </w:r>
      <w:r w:rsidRPr="00531233">
        <w:rPr>
          <w:color w:val="000000" w:themeColor="text1"/>
          <w:sz w:val="22"/>
        </w:rPr>
        <w:t xml:space="preserve">Application is in a Redcap survey. The link </w:t>
      </w:r>
      <w:r w:rsidR="00B47117">
        <w:rPr>
          <w:color w:val="000000" w:themeColor="text1"/>
          <w:sz w:val="22"/>
        </w:rPr>
        <w:t>i</w:t>
      </w:r>
      <w:r w:rsidRPr="00531233">
        <w:rPr>
          <w:color w:val="000000" w:themeColor="text1"/>
          <w:sz w:val="22"/>
        </w:rPr>
        <w:t xml:space="preserve">s at the top of this </w:t>
      </w:r>
      <w:r w:rsidR="00B47117">
        <w:rPr>
          <w:color w:val="000000" w:themeColor="text1"/>
          <w:sz w:val="22"/>
        </w:rPr>
        <w:t>p</w:t>
      </w:r>
      <w:r w:rsidR="003A0E2D">
        <w:rPr>
          <w:color w:val="000000" w:themeColor="text1"/>
          <w:sz w:val="22"/>
        </w:rPr>
        <w:t>a</w:t>
      </w:r>
      <w:r w:rsidR="00B47117">
        <w:rPr>
          <w:color w:val="000000" w:themeColor="text1"/>
          <w:sz w:val="22"/>
        </w:rPr>
        <w:t>ge</w:t>
      </w:r>
      <w:r w:rsidRPr="00531233">
        <w:rPr>
          <w:color w:val="000000" w:themeColor="text1"/>
          <w:sz w:val="22"/>
        </w:rPr>
        <w:t>. Part of the application is a response to questions in the Redcap survey. The other part is the application document that you upload to the survey.</w:t>
      </w:r>
    </w:p>
    <w:p w14:paraId="6161C0CA" w14:textId="77777777" w:rsidR="00B47117" w:rsidRPr="00531233" w:rsidRDefault="00B47117" w:rsidP="00531233">
      <w:pPr>
        <w:pStyle w:val="BodyText"/>
        <w:jc w:val="both"/>
        <w:rPr>
          <w:color w:val="000000" w:themeColor="text1"/>
          <w:sz w:val="22"/>
        </w:rPr>
      </w:pPr>
    </w:p>
    <w:p w14:paraId="7737AE22" w14:textId="77777777" w:rsidR="00531233" w:rsidRDefault="00531233" w:rsidP="00531233">
      <w:pPr>
        <w:pStyle w:val="BodyText"/>
        <w:jc w:val="both"/>
        <w:rPr>
          <w:b/>
          <w:bCs/>
          <w:color w:val="C00000"/>
          <w:sz w:val="22"/>
        </w:rPr>
      </w:pPr>
      <w:r w:rsidRPr="008A0A83">
        <w:rPr>
          <w:b/>
          <w:bCs/>
          <w:color w:val="C00000"/>
          <w:sz w:val="22"/>
        </w:rPr>
        <w:t>KL2 Application Survey Responses.</w:t>
      </w:r>
    </w:p>
    <w:p w14:paraId="55539FA0" w14:textId="77777777" w:rsidR="008A0A83" w:rsidRPr="008A0A83" w:rsidRDefault="008A0A83" w:rsidP="00531233">
      <w:pPr>
        <w:pStyle w:val="BodyText"/>
        <w:jc w:val="both"/>
        <w:rPr>
          <w:sz w:val="22"/>
        </w:rPr>
      </w:pPr>
    </w:p>
    <w:p w14:paraId="2E204F74" w14:textId="6D870FA8" w:rsidR="00531233" w:rsidRPr="008A0A83" w:rsidRDefault="00531233" w:rsidP="008A0A83">
      <w:pPr>
        <w:pStyle w:val="BodyText"/>
        <w:numPr>
          <w:ilvl w:val="0"/>
          <w:numId w:val="50"/>
        </w:numPr>
        <w:jc w:val="both"/>
        <w:rPr>
          <w:color w:val="000000" w:themeColor="text1"/>
          <w:sz w:val="22"/>
        </w:rPr>
      </w:pPr>
      <w:r w:rsidRPr="00531233">
        <w:rPr>
          <w:color w:val="000000" w:themeColor="text1"/>
          <w:sz w:val="22"/>
        </w:rPr>
        <w:t xml:space="preserve">This section includes personal information such as Employee ID Number, Ohio State </w:t>
      </w:r>
      <w:proofErr w:type="gramStart"/>
      <w:r w:rsidRPr="00531233">
        <w:rPr>
          <w:color w:val="000000" w:themeColor="text1"/>
          <w:sz w:val="22"/>
        </w:rPr>
        <w:t>name.#</w:t>
      </w:r>
      <w:proofErr w:type="gramEnd"/>
      <w:r w:rsidRPr="00531233">
        <w:rPr>
          <w:color w:val="000000" w:themeColor="text1"/>
          <w:sz w:val="22"/>
        </w:rPr>
        <w:t xml:space="preserve">, </w:t>
      </w:r>
      <w:r w:rsidRPr="008A0A83">
        <w:rPr>
          <w:color w:val="000000" w:themeColor="text1"/>
          <w:sz w:val="22"/>
        </w:rPr>
        <w:t>ERA Commons username, ORCID number (see orcid.org), campus address, email address.</w:t>
      </w:r>
    </w:p>
    <w:p w14:paraId="2894EDC8" w14:textId="77777777" w:rsidR="00531233" w:rsidRPr="00531233" w:rsidRDefault="00531233" w:rsidP="00531233">
      <w:pPr>
        <w:pStyle w:val="BodyText"/>
        <w:jc w:val="both"/>
        <w:rPr>
          <w:color w:val="000000" w:themeColor="text1"/>
          <w:sz w:val="22"/>
        </w:rPr>
      </w:pPr>
      <w:r w:rsidRPr="008A0A83">
        <w:rPr>
          <w:color w:val="000000" w:themeColor="text1"/>
          <w:sz w:val="22"/>
        </w:rPr>
        <w:t>b.</w:t>
      </w:r>
      <w:r w:rsidRPr="008A0A83">
        <w:rPr>
          <w:color w:val="000000" w:themeColor="text1"/>
          <w:sz w:val="22"/>
        </w:rPr>
        <w:tab/>
        <w:t>In this section you will identify your current academic title and how many years in that position.</w:t>
      </w:r>
      <w:r w:rsidRPr="00531233">
        <w:rPr>
          <w:color w:val="000000" w:themeColor="text1"/>
          <w:sz w:val="22"/>
        </w:rPr>
        <w:t xml:space="preserve"> </w:t>
      </w:r>
    </w:p>
    <w:p w14:paraId="7472E6EC" w14:textId="77777777" w:rsidR="00531233" w:rsidRPr="00531233" w:rsidRDefault="00531233" w:rsidP="00531233">
      <w:pPr>
        <w:pStyle w:val="BodyText"/>
        <w:jc w:val="both"/>
        <w:rPr>
          <w:color w:val="000000" w:themeColor="text1"/>
          <w:sz w:val="22"/>
        </w:rPr>
      </w:pPr>
      <w:r w:rsidRPr="00531233">
        <w:rPr>
          <w:color w:val="000000" w:themeColor="text1"/>
          <w:sz w:val="22"/>
        </w:rPr>
        <w:t>c.</w:t>
      </w:r>
      <w:r w:rsidRPr="00531233">
        <w:rPr>
          <w:color w:val="000000" w:themeColor="text1"/>
          <w:sz w:val="22"/>
        </w:rPr>
        <w:tab/>
        <w:t>Project Title and Abstract (250 words)</w:t>
      </w:r>
    </w:p>
    <w:p w14:paraId="7711E0B2" w14:textId="77777777" w:rsidR="00531233" w:rsidRPr="00531233" w:rsidRDefault="00531233" w:rsidP="00531233">
      <w:pPr>
        <w:pStyle w:val="BodyText"/>
        <w:jc w:val="both"/>
        <w:rPr>
          <w:color w:val="000000" w:themeColor="text1"/>
          <w:sz w:val="22"/>
        </w:rPr>
      </w:pPr>
      <w:r w:rsidRPr="00531233">
        <w:rPr>
          <w:color w:val="000000" w:themeColor="text1"/>
          <w:sz w:val="22"/>
        </w:rPr>
        <w:t>d.</w:t>
      </w:r>
      <w:r w:rsidRPr="00531233">
        <w:rPr>
          <w:color w:val="000000" w:themeColor="text1"/>
          <w:sz w:val="22"/>
        </w:rPr>
        <w:tab/>
        <w:t>Regulatory Status: IRB, IACUC, IBC. Protocol numbers or plans for protocol approval.</w:t>
      </w:r>
    </w:p>
    <w:p w14:paraId="03E5FB56" w14:textId="77777777" w:rsidR="00531233" w:rsidRPr="00531233" w:rsidRDefault="00531233" w:rsidP="00531233">
      <w:pPr>
        <w:pStyle w:val="BodyText"/>
        <w:jc w:val="both"/>
        <w:rPr>
          <w:color w:val="000000" w:themeColor="text1"/>
          <w:sz w:val="22"/>
        </w:rPr>
      </w:pPr>
      <w:r w:rsidRPr="00531233">
        <w:rPr>
          <w:color w:val="000000" w:themeColor="text1"/>
          <w:sz w:val="22"/>
        </w:rPr>
        <w:t>e.</w:t>
      </w:r>
      <w:r w:rsidRPr="00531233">
        <w:rPr>
          <w:color w:val="000000" w:themeColor="text1"/>
          <w:sz w:val="22"/>
        </w:rPr>
        <w:tab/>
        <w:t>List of Mentors</w:t>
      </w:r>
    </w:p>
    <w:p w14:paraId="28E7D0A9" w14:textId="77777777" w:rsidR="00531233" w:rsidRPr="00531233" w:rsidRDefault="00531233" w:rsidP="00531233">
      <w:pPr>
        <w:pStyle w:val="BodyText"/>
        <w:jc w:val="both"/>
        <w:rPr>
          <w:color w:val="000000" w:themeColor="text1"/>
          <w:sz w:val="22"/>
        </w:rPr>
      </w:pPr>
    </w:p>
    <w:p w14:paraId="0D428431" w14:textId="70080E5F" w:rsidR="00531233" w:rsidRPr="008A0A83" w:rsidRDefault="00531233" w:rsidP="00531233">
      <w:pPr>
        <w:pStyle w:val="BodyText"/>
        <w:ind w:left="0"/>
        <w:jc w:val="both"/>
        <w:rPr>
          <w:b/>
          <w:bCs/>
          <w:color w:val="000000" w:themeColor="text1"/>
          <w:sz w:val="22"/>
        </w:rPr>
      </w:pPr>
      <w:r w:rsidRPr="008A0A83">
        <w:rPr>
          <w:b/>
          <w:bCs/>
          <w:color w:val="000000" w:themeColor="text1"/>
          <w:sz w:val="22"/>
        </w:rPr>
        <w:t xml:space="preserve">K12 Application Document. The following </w:t>
      </w:r>
      <w:r w:rsidR="003A0E2D">
        <w:rPr>
          <w:b/>
          <w:bCs/>
          <w:color w:val="000000" w:themeColor="text1"/>
          <w:sz w:val="22"/>
        </w:rPr>
        <w:t xml:space="preserve">eight components </w:t>
      </w:r>
      <w:r w:rsidRPr="008A0A83">
        <w:rPr>
          <w:b/>
          <w:bCs/>
          <w:color w:val="000000" w:themeColor="text1"/>
          <w:sz w:val="22"/>
        </w:rPr>
        <w:t>are combined into one PDF document.</w:t>
      </w:r>
    </w:p>
    <w:p w14:paraId="6A72E6B0" w14:textId="77777777" w:rsidR="00531233" w:rsidRDefault="00531233" w:rsidP="005F3B88">
      <w:pPr>
        <w:pStyle w:val="BodyText"/>
        <w:ind w:left="0"/>
        <w:jc w:val="both"/>
        <w:rPr>
          <w:color w:val="000000" w:themeColor="text1"/>
          <w:sz w:val="22"/>
        </w:rPr>
      </w:pPr>
    </w:p>
    <w:p w14:paraId="23EB60CF" w14:textId="77777777" w:rsidR="008A0A83" w:rsidRPr="00FE4BD3" w:rsidRDefault="008A0A83" w:rsidP="008A0A83">
      <w:pPr>
        <w:adjustRightInd w:val="0"/>
        <w:spacing w:after="120"/>
        <w:rPr>
          <w:color w:val="000000"/>
          <w:u w:val="single"/>
        </w:rPr>
      </w:pPr>
      <w:r w:rsidRPr="00FE4BD3">
        <w:rPr>
          <w:color w:val="000000"/>
          <w:u w:val="single"/>
        </w:rPr>
        <w:t>Format Specifications</w:t>
      </w:r>
    </w:p>
    <w:p w14:paraId="17EDA03F" w14:textId="77777777" w:rsidR="008A0A83" w:rsidRPr="00FE4BD3" w:rsidRDefault="008A0A83" w:rsidP="008A0A83">
      <w:pPr>
        <w:adjustRightInd w:val="0"/>
        <w:spacing w:after="120"/>
        <w:rPr>
          <w:color w:val="000000"/>
        </w:rPr>
      </w:pPr>
      <w:r w:rsidRPr="00FE4BD3">
        <w:rPr>
          <w:color w:val="000000"/>
        </w:rPr>
        <w:lastRenderedPageBreak/>
        <w:t xml:space="preserve">All applications must adhere to the following guidelines: </w:t>
      </w:r>
    </w:p>
    <w:p w14:paraId="12294976" w14:textId="77777777" w:rsidR="008A0A83" w:rsidRPr="00FE4BD3" w:rsidRDefault="008A0A83" w:rsidP="008A0A83">
      <w:pPr>
        <w:widowControl/>
        <w:numPr>
          <w:ilvl w:val="0"/>
          <w:numId w:val="35"/>
        </w:numPr>
        <w:adjustRightInd w:val="0"/>
        <w:rPr>
          <w:color w:val="000000"/>
        </w:rPr>
      </w:pPr>
      <w:r w:rsidRPr="00FE4BD3">
        <w:rPr>
          <w:color w:val="000000"/>
        </w:rPr>
        <w:t xml:space="preserve">Font </w:t>
      </w:r>
    </w:p>
    <w:p w14:paraId="54F3ECA9" w14:textId="77777777" w:rsidR="008A0A83" w:rsidRPr="00FE4BD3" w:rsidRDefault="008A0A83" w:rsidP="008A0A83">
      <w:pPr>
        <w:widowControl/>
        <w:numPr>
          <w:ilvl w:val="1"/>
          <w:numId w:val="35"/>
        </w:numPr>
        <w:adjustRightInd w:val="0"/>
        <w:rPr>
          <w:color w:val="000000"/>
        </w:rPr>
      </w:pPr>
      <w:r w:rsidRPr="00FE4BD3">
        <w:rPr>
          <w:color w:val="000000"/>
        </w:rPr>
        <w:t>Use Arial 11 points or larger</w:t>
      </w:r>
    </w:p>
    <w:p w14:paraId="2CCB0376" w14:textId="77777777" w:rsidR="008A0A83" w:rsidRPr="00FE4BD3" w:rsidRDefault="008A0A83" w:rsidP="008A0A83">
      <w:pPr>
        <w:widowControl/>
        <w:numPr>
          <w:ilvl w:val="0"/>
          <w:numId w:val="35"/>
        </w:numPr>
        <w:adjustRightInd w:val="0"/>
        <w:rPr>
          <w:color w:val="000000"/>
        </w:rPr>
      </w:pPr>
      <w:r w:rsidRPr="00FE4BD3">
        <w:rPr>
          <w:color w:val="000000"/>
        </w:rPr>
        <w:t xml:space="preserve">Page Margins </w:t>
      </w:r>
    </w:p>
    <w:p w14:paraId="03508735" w14:textId="77777777" w:rsidR="008A0A83" w:rsidRPr="00FE4BD3" w:rsidRDefault="008A0A83" w:rsidP="008A0A83">
      <w:pPr>
        <w:widowControl/>
        <w:numPr>
          <w:ilvl w:val="1"/>
          <w:numId w:val="35"/>
        </w:numPr>
        <w:adjustRightInd w:val="0"/>
        <w:rPr>
          <w:color w:val="000000"/>
        </w:rPr>
      </w:pPr>
      <w:r w:rsidRPr="00FE4BD3">
        <w:rPr>
          <w:color w:val="000000"/>
        </w:rPr>
        <w:t>Use at least one</w:t>
      </w:r>
      <w:r w:rsidRPr="00FE4BD3">
        <w:rPr>
          <w:rFonts w:ascii="Cambria Math" w:hAnsi="Cambria Math" w:cs="Cambria Math"/>
          <w:color w:val="000000"/>
        </w:rPr>
        <w:t>‐</w:t>
      </w:r>
      <w:r w:rsidRPr="00FE4BD3">
        <w:rPr>
          <w:color w:val="000000"/>
        </w:rPr>
        <w:t>half inch margins (top, bottom, left and right) for all pages</w:t>
      </w:r>
    </w:p>
    <w:p w14:paraId="435FBEB7" w14:textId="77777777" w:rsidR="008A0A83" w:rsidRPr="00FE4BD3" w:rsidRDefault="008A0A83" w:rsidP="008A0A83">
      <w:pPr>
        <w:widowControl/>
        <w:numPr>
          <w:ilvl w:val="0"/>
          <w:numId w:val="35"/>
        </w:numPr>
        <w:adjustRightInd w:val="0"/>
        <w:rPr>
          <w:color w:val="000000"/>
        </w:rPr>
      </w:pPr>
      <w:r w:rsidRPr="00FE4BD3">
        <w:rPr>
          <w:color w:val="000000"/>
        </w:rPr>
        <w:t xml:space="preserve">Application Paging </w:t>
      </w:r>
    </w:p>
    <w:p w14:paraId="4B2450BE" w14:textId="77777777" w:rsidR="008A0A83" w:rsidRPr="00FE4BD3" w:rsidRDefault="008A0A83" w:rsidP="008A0A83">
      <w:pPr>
        <w:widowControl/>
        <w:numPr>
          <w:ilvl w:val="1"/>
          <w:numId w:val="35"/>
        </w:numPr>
        <w:adjustRightInd w:val="0"/>
        <w:rPr>
          <w:color w:val="000000"/>
        </w:rPr>
      </w:pPr>
      <w:r w:rsidRPr="00FE4BD3">
        <w:rPr>
          <w:color w:val="000000"/>
        </w:rPr>
        <w:t>The application must be single</w:t>
      </w:r>
      <w:r w:rsidRPr="00FE4BD3">
        <w:rPr>
          <w:rFonts w:ascii="Cambria Math" w:hAnsi="Cambria Math" w:cs="Cambria Math"/>
          <w:color w:val="000000"/>
        </w:rPr>
        <w:t>‐</w:t>
      </w:r>
      <w:r w:rsidRPr="00FE4BD3">
        <w:rPr>
          <w:color w:val="000000"/>
        </w:rPr>
        <w:t xml:space="preserve">spaced. </w:t>
      </w:r>
    </w:p>
    <w:p w14:paraId="4B3A66D5" w14:textId="77777777" w:rsidR="008A0A83" w:rsidRPr="00FE4BD3" w:rsidRDefault="008A0A83" w:rsidP="008A0A83">
      <w:pPr>
        <w:widowControl/>
        <w:numPr>
          <w:ilvl w:val="0"/>
          <w:numId w:val="35"/>
        </w:numPr>
        <w:adjustRightInd w:val="0"/>
        <w:rPr>
          <w:color w:val="000000"/>
        </w:rPr>
      </w:pPr>
      <w:r w:rsidRPr="00FE4BD3">
        <w:rPr>
          <w:color w:val="000000"/>
        </w:rPr>
        <w:t xml:space="preserve">Figures, Graphs, Diagrams, Charts, Tables, Figure Legends and Footnotes </w:t>
      </w:r>
    </w:p>
    <w:p w14:paraId="1A87E31B" w14:textId="77777777" w:rsidR="008A0A83" w:rsidRPr="00FE4BD3" w:rsidRDefault="008A0A83" w:rsidP="008A0A83">
      <w:pPr>
        <w:widowControl/>
        <w:numPr>
          <w:ilvl w:val="1"/>
          <w:numId w:val="35"/>
        </w:numPr>
        <w:adjustRightInd w:val="0"/>
        <w:rPr>
          <w:color w:val="000000"/>
        </w:rPr>
      </w:pPr>
      <w:r w:rsidRPr="00FE4BD3">
        <w:rPr>
          <w:color w:val="000000"/>
        </w:rPr>
        <w:t xml:space="preserve">You may use a smaller type size, but it must be in black ink, readily legible </w:t>
      </w:r>
    </w:p>
    <w:p w14:paraId="6A204199" w14:textId="77777777" w:rsidR="008A0A83" w:rsidRPr="00FE4BD3" w:rsidRDefault="008A0A83" w:rsidP="008A0A83">
      <w:pPr>
        <w:widowControl/>
        <w:numPr>
          <w:ilvl w:val="1"/>
          <w:numId w:val="35"/>
        </w:numPr>
        <w:adjustRightInd w:val="0"/>
        <w:rPr>
          <w:color w:val="000000"/>
        </w:rPr>
      </w:pPr>
      <w:r w:rsidRPr="00FE4BD3">
        <w:rPr>
          <w:color w:val="000000"/>
        </w:rPr>
        <w:t xml:space="preserve">Do not include figures or other materials that are not inserted directly into the body of the application. </w:t>
      </w:r>
    </w:p>
    <w:p w14:paraId="72816CA9" w14:textId="77777777" w:rsidR="008A0A83" w:rsidRPr="00FE4BD3" w:rsidRDefault="008A0A83" w:rsidP="008A0A83">
      <w:pPr>
        <w:widowControl/>
        <w:numPr>
          <w:ilvl w:val="0"/>
          <w:numId w:val="35"/>
        </w:numPr>
        <w:adjustRightInd w:val="0"/>
        <w:rPr>
          <w:color w:val="000000"/>
        </w:rPr>
      </w:pPr>
      <w:r w:rsidRPr="00FE4BD3">
        <w:rPr>
          <w:color w:val="000000"/>
        </w:rPr>
        <w:t xml:space="preserve">Documents and file name.  All documents asked for in the application must be submitted online in A single combined PDF document. Name your document using </w:t>
      </w:r>
      <w:r w:rsidRPr="00FE4BD3">
        <w:t xml:space="preserve">the following guideline: </w:t>
      </w:r>
    </w:p>
    <w:p w14:paraId="6A3286AE" w14:textId="77777777" w:rsidR="008A0A83" w:rsidRPr="00FE4BD3" w:rsidRDefault="008A0A83" w:rsidP="008A0A83">
      <w:pPr>
        <w:widowControl/>
        <w:adjustRightInd w:val="0"/>
        <w:ind w:left="720"/>
        <w:rPr>
          <w:color w:val="000000"/>
        </w:rPr>
      </w:pPr>
      <w:r w:rsidRPr="00FE4BD3">
        <w:t>&lt; lastname_firstname_path_to_k_Application_</w:t>
      </w:r>
      <w:r>
        <w:t>2025</w:t>
      </w:r>
      <w:r w:rsidRPr="00FE4BD3">
        <w:t xml:space="preserve"> &gt;</w:t>
      </w:r>
    </w:p>
    <w:p w14:paraId="2F65A1A5" w14:textId="77777777" w:rsidR="008A0A83" w:rsidRPr="00FE4BD3" w:rsidRDefault="008A0A83" w:rsidP="008A0A83">
      <w:pPr>
        <w:tabs>
          <w:tab w:val="left" w:pos="2655"/>
        </w:tabs>
        <w:rPr>
          <w:rFonts w:eastAsia="Times New Roman"/>
        </w:rPr>
      </w:pPr>
    </w:p>
    <w:p w14:paraId="518539AF" w14:textId="77777777" w:rsidR="00531233" w:rsidRDefault="00531233" w:rsidP="005F3B88">
      <w:pPr>
        <w:pStyle w:val="BodyText"/>
        <w:ind w:left="0"/>
        <w:jc w:val="both"/>
        <w:rPr>
          <w:color w:val="000000" w:themeColor="text1"/>
          <w:sz w:val="22"/>
        </w:rPr>
      </w:pPr>
    </w:p>
    <w:p w14:paraId="5FDB50E9" w14:textId="0736DA21" w:rsidR="008A6045" w:rsidRPr="00FE4BD3" w:rsidRDefault="008A0A83" w:rsidP="008A0A83">
      <w:pPr>
        <w:pStyle w:val="Heading3"/>
        <w:spacing w:before="0"/>
        <w:ind w:left="0"/>
        <w:jc w:val="both"/>
        <w:rPr>
          <w:color w:val="000000" w:themeColor="text1"/>
        </w:rPr>
      </w:pPr>
      <w:r>
        <w:rPr>
          <w:color w:val="C00000"/>
        </w:rPr>
        <w:t xml:space="preserve">1. </w:t>
      </w:r>
      <w:r w:rsidR="008A6045" w:rsidRPr="00FE4BD3">
        <w:rPr>
          <w:color w:val="C00000"/>
        </w:rPr>
        <w:t>P</w:t>
      </w:r>
      <w:r w:rsidR="00AD24D5" w:rsidRPr="00FE4BD3">
        <w:rPr>
          <w:color w:val="C00000"/>
        </w:rPr>
        <w:t>ersonal Statement</w:t>
      </w:r>
    </w:p>
    <w:p w14:paraId="6BEE8840" w14:textId="77777777" w:rsidR="00AD24D5" w:rsidRPr="00FE4BD3" w:rsidRDefault="00AD24D5" w:rsidP="008C53AD">
      <w:pPr>
        <w:pStyle w:val="BodyText"/>
        <w:spacing w:before="120" w:after="120"/>
        <w:ind w:left="0"/>
        <w:rPr>
          <w:sz w:val="22"/>
          <w:szCs w:val="22"/>
        </w:rPr>
      </w:pPr>
      <w:r w:rsidRPr="00FE4BD3">
        <w:rPr>
          <w:sz w:val="22"/>
          <w:szCs w:val="22"/>
        </w:rPr>
        <w:t>A one-page personal statement addressing the following points:</w:t>
      </w:r>
    </w:p>
    <w:p w14:paraId="1187EC2F" w14:textId="77777777" w:rsidR="00B07826" w:rsidRPr="00FE4BD3" w:rsidRDefault="00B07826" w:rsidP="00B07826">
      <w:pPr>
        <w:pStyle w:val="ListParagraph"/>
        <w:widowControl/>
        <w:numPr>
          <w:ilvl w:val="0"/>
          <w:numId w:val="40"/>
        </w:numPr>
        <w:adjustRightInd w:val="0"/>
        <w:contextualSpacing/>
        <w:rPr>
          <w:rFonts w:eastAsia="Times New Roman"/>
          <w:bCs/>
        </w:rPr>
      </w:pPr>
      <w:r w:rsidRPr="00FE4BD3">
        <w:rPr>
          <w:rFonts w:eastAsia="Times New Roman"/>
          <w:bCs/>
        </w:rPr>
        <w:t>Who are you? Why have you chosen a research career?</w:t>
      </w:r>
    </w:p>
    <w:p w14:paraId="267C8A96" w14:textId="77777777" w:rsidR="00B07826" w:rsidRPr="00FE4BD3" w:rsidRDefault="00B07826" w:rsidP="00B07826">
      <w:pPr>
        <w:pStyle w:val="ListParagraph"/>
        <w:widowControl/>
        <w:numPr>
          <w:ilvl w:val="0"/>
          <w:numId w:val="40"/>
        </w:numPr>
        <w:adjustRightInd w:val="0"/>
        <w:contextualSpacing/>
        <w:rPr>
          <w:rFonts w:eastAsia="Times New Roman"/>
          <w:bCs/>
        </w:rPr>
      </w:pPr>
      <w:r w:rsidRPr="00FE4BD3">
        <w:rPr>
          <w:rFonts w:eastAsia="Times New Roman"/>
          <w:bCs/>
        </w:rPr>
        <w:t>Your previous research experience</w:t>
      </w:r>
    </w:p>
    <w:p w14:paraId="531A632F" w14:textId="77777777" w:rsidR="00B07826" w:rsidRPr="00FE4BD3" w:rsidRDefault="00B07826" w:rsidP="00B07826">
      <w:pPr>
        <w:pStyle w:val="ListParagraph"/>
        <w:widowControl/>
        <w:numPr>
          <w:ilvl w:val="0"/>
          <w:numId w:val="40"/>
        </w:numPr>
        <w:adjustRightInd w:val="0"/>
        <w:contextualSpacing/>
        <w:rPr>
          <w:rFonts w:eastAsia="Times New Roman"/>
          <w:bCs/>
        </w:rPr>
      </w:pPr>
      <w:r w:rsidRPr="00FE4BD3">
        <w:rPr>
          <w:rFonts w:eastAsia="Times New Roman"/>
          <w:bCs/>
        </w:rPr>
        <w:t>How you believe this training program will change the trajectory of your career or enhance your movement towards your goals</w:t>
      </w:r>
    </w:p>
    <w:p w14:paraId="365BD3BF" w14:textId="77777777" w:rsidR="00B07826" w:rsidRPr="00FE4BD3" w:rsidRDefault="00B07826" w:rsidP="00B07826">
      <w:pPr>
        <w:adjustRightInd w:val="0"/>
        <w:rPr>
          <w:rFonts w:eastAsia="Times New Roman"/>
          <w:bCs/>
          <w:u w:val="single"/>
        </w:rPr>
      </w:pPr>
    </w:p>
    <w:p w14:paraId="05995C65" w14:textId="058DC58B" w:rsidR="008A6045" w:rsidRPr="00FE4BD3" w:rsidRDefault="008A0A83" w:rsidP="008C5670">
      <w:pPr>
        <w:pStyle w:val="Heading3"/>
        <w:spacing w:before="0" w:after="120"/>
        <w:ind w:left="0"/>
        <w:jc w:val="both"/>
        <w:rPr>
          <w:color w:val="000000" w:themeColor="text1"/>
        </w:rPr>
      </w:pPr>
      <w:r>
        <w:rPr>
          <w:color w:val="C00000"/>
        </w:rPr>
        <w:t xml:space="preserve">2. </w:t>
      </w:r>
      <w:r w:rsidR="00AD24D5" w:rsidRPr="00FE4BD3">
        <w:rPr>
          <w:color w:val="C00000"/>
        </w:rPr>
        <w:t>Career Development Plan</w:t>
      </w:r>
    </w:p>
    <w:p w14:paraId="08CD18D5" w14:textId="23C1EBE5" w:rsidR="00B07826" w:rsidRPr="00FE4BD3" w:rsidRDefault="008C53AD" w:rsidP="00B07826">
      <w:pPr>
        <w:spacing w:after="120"/>
        <w:rPr>
          <w:rFonts w:eastAsia="Times New Roman"/>
          <w:bCs/>
          <w:color w:val="000000"/>
        </w:rPr>
      </w:pPr>
      <w:r w:rsidRPr="00FE4BD3">
        <w:rPr>
          <w:rFonts w:eastAsia="Times New Roman"/>
          <w:bCs/>
          <w:color w:val="000000"/>
        </w:rPr>
        <w:t xml:space="preserve">This section can be </w:t>
      </w:r>
      <w:r w:rsidR="00B07826" w:rsidRPr="00FE4BD3">
        <w:rPr>
          <w:rFonts w:eastAsia="Times New Roman"/>
          <w:bCs/>
          <w:color w:val="000000"/>
        </w:rPr>
        <w:t xml:space="preserve">up to </w:t>
      </w:r>
      <w:r w:rsidR="00FE4BD3">
        <w:rPr>
          <w:rFonts w:eastAsia="Times New Roman"/>
          <w:bCs/>
          <w:color w:val="000000"/>
        </w:rPr>
        <w:t>two</w:t>
      </w:r>
      <w:r w:rsidR="00B07826" w:rsidRPr="00FE4BD3">
        <w:rPr>
          <w:rFonts w:eastAsia="Times New Roman"/>
          <w:bCs/>
          <w:color w:val="000000"/>
        </w:rPr>
        <w:t xml:space="preserve"> pages</w:t>
      </w:r>
      <w:r w:rsidRPr="00FE4BD3">
        <w:rPr>
          <w:rFonts w:eastAsia="Times New Roman"/>
          <w:bCs/>
          <w:color w:val="000000"/>
        </w:rPr>
        <w:t xml:space="preserve"> and should address:</w:t>
      </w:r>
    </w:p>
    <w:p w14:paraId="5685767F" w14:textId="77777777" w:rsidR="00B07826" w:rsidRPr="00FE4BD3" w:rsidRDefault="00B07826" w:rsidP="008C53AD">
      <w:pPr>
        <w:pStyle w:val="ListParagraph"/>
        <w:widowControl/>
        <w:numPr>
          <w:ilvl w:val="0"/>
          <w:numId w:val="41"/>
        </w:numPr>
        <w:autoSpaceDE/>
        <w:autoSpaceDN/>
        <w:contextualSpacing/>
        <w:rPr>
          <w:rFonts w:eastAsia="Times New Roman"/>
          <w:bCs/>
          <w:color w:val="000000"/>
        </w:rPr>
      </w:pPr>
      <w:r w:rsidRPr="00FE4BD3">
        <w:rPr>
          <w:rFonts w:eastAsia="Times New Roman"/>
          <w:bCs/>
          <w:color w:val="000000"/>
        </w:rPr>
        <w:t>The role of your mentor(s) in developing your skills</w:t>
      </w:r>
    </w:p>
    <w:p w14:paraId="591FC2BF" w14:textId="327E2588" w:rsidR="00B07826" w:rsidRPr="00FE4BD3" w:rsidRDefault="00B07826" w:rsidP="00B07826">
      <w:pPr>
        <w:pStyle w:val="ListParagraph"/>
        <w:widowControl/>
        <w:numPr>
          <w:ilvl w:val="0"/>
          <w:numId w:val="41"/>
        </w:numPr>
        <w:autoSpaceDE/>
        <w:autoSpaceDN/>
        <w:contextualSpacing/>
        <w:rPr>
          <w:rFonts w:eastAsia="Times New Roman"/>
          <w:bCs/>
          <w:color w:val="000000"/>
        </w:rPr>
      </w:pPr>
      <w:r w:rsidRPr="00FE4BD3">
        <w:rPr>
          <w:rFonts w:eastAsia="Times New Roman"/>
          <w:bCs/>
          <w:color w:val="000000"/>
        </w:rPr>
        <w:t xml:space="preserve">Your plan for receiving training to develop the additional skills you need to be a </w:t>
      </w:r>
      <w:r w:rsidR="00F85FBE">
        <w:rPr>
          <w:rFonts w:eastAsia="Times New Roman"/>
          <w:bCs/>
          <w:color w:val="000000"/>
        </w:rPr>
        <w:t>clinical and translational</w:t>
      </w:r>
      <w:r w:rsidRPr="00FE4BD3">
        <w:rPr>
          <w:rFonts w:eastAsia="Times New Roman"/>
          <w:bCs/>
          <w:color w:val="000000"/>
        </w:rPr>
        <w:t xml:space="preserve"> scientist.</w:t>
      </w:r>
    </w:p>
    <w:p w14:paraId="327F06B5" w14:textId="1641AF30" w:rsidR="00B07826" w:rsidRPr="00FE4BD3" w:rsidRDefault="00B07826" w:rsidP="00BA63E2">
      <w:pPr>
        <w:pStyle w:val="Default"/>
        <w:numPr>
          <w:ilvl w:val="0"/>
          <w:numId w:val="41"/>
        </w:numPr>
        <w:rPr>
          <w:color w:val="auto"/>
          <w:sz w:val="22"/>
          <w:szCs w:val="22"/>
        </w:rPr>
      </w:pPr>
      <w:r w:rsidRPr="00FE4BD3">
        <w:rPr>
          <w:bCs/>
          <w:sz w:val="22"/>
          <w:szCs w:val="22"/>
        </w:rPr>
        <w:t xml:space="preserve">How you will meet the NIH requirements for instruction in the responsible conduct of research  </w:t>
      </w:r>
      <w:r w:rsidR="00D96477">
        <w:rPr>
          <w:bCs/>
          <w:sz w:val="22"/>
          <w:szCs w:val="22"/>
        </w:rPr>
        <w:t>(</w:t>
      </w:r>
      <w:hyperlink r:id="rId20" w:history="1">
        <w:r w:rsidRPr="00D96477">
          <w:rPr>
            <w:rStyle w:val="Hyperlink"/>
            <w:bCs/>
            <w:sz w:val="22"/>
            <w:szCs w:val="22"/>
          </w:rPr>
          <w:t>more information</w:t>
        </w:r>
        <w:r w:rsidR="00D96477" w:rsidRPr="00D96477">
          <w:rPr>
            <w:rStyle w:val="Hyperlink"/>
            <w:bCs/>
            <w:sz w:val="22"/>
            <w:szCs w:val="22"/>
          </w:rPr>
          <w:t xml:space="preserve"> found here</w:t>
        </w:r>
        <w:r w:rsidRPr="00D96477">
          <w:rPr>
            <w:rStyle w:val="Hyperlink"/>
            <w:bCs/>
            <w:sz w:val="22"/>
            <w:szCs w:val="22"/>
          </w:rPr>
          <w:t>).</w:t>
        </w:r>
      </w:hyperlink>
      <w:r w:rsidRPr="00FE4BD3">
        <w:rPr>
          <w:bCs/>
          <w:sz w:val="22"/>
          <w:szCs w:val="22"/>
        </w:rPr>
        <w:t xml:space="preserve"> Note the CITI GCP and RCR training is required </w:t>
      </w:r>
      <w:r w:rsidR="00FE4BD3" w:rsidRPr="00FE4BD3">
        <w:rPr>
          <w:bCs/>
          <w:sz w:val="22"/>
          <w:szCs w:val="22"/>
        </w:rPr>
        <w:t>also but</w:t>
      </w:r>
      <w:r w:rsidRPr="00FE4BD3">
        <w:rPr>
          <w:bCs/>
          <w:sz w:val="22"/>
          <w:szCs w:val="22"/>
        </w:rPr>
        <w:t xml:space="preserve"> does not fulfill this requirement.</w:t>
      </w:r>
    </w:p>
    <w:p w14:paraId="4E31281E" w14:textId="77777777" w:rsidR="00B07826" w:rsidRPr="00FE4BD3" w:rsidRDefault="00B07826" w:rsidP="00B07826">
      <w:pPr>
        <w:pStyle w:val="ListParagraph"/>
        <w:widowControl/>
        <w:numPr>
          <w:ilvl w:val="0"/>
          <w:numId w:val="41"/>
        </w:numPr>
        <w:autoSpaceDE/>
        <w:autoSpaceDN/>
        <w:contextualSpacing/>
        <w:rPr>
          <w:rFonts w:eastAsia="Times New Roman"/>
          <w:bCs/>
          <w:color w:val="000000"/>
        </w:rPr>
      </w:pPr>
      <w:r w:rsidRPr="00FE4BD3">
        <w:rPr>
          <w:rFonts w:eastAsia="Times New Roman"/>
          <w:bCs/>
          <w:color w:val="000000"/>
        </w:rPr>
        <w:t>Your strategy for a K-proposal submission within 12 to 18 months.</w:t>
      </w:r>
    </w:p>
    <w:p w14:paraId="38719376" w14:textId="21DD1D28" w:rsidR="00F85FBE" w:rsidRDefault="00F85FBE" w:rsidP="00F85FBE">
      <w:pPr>
        <w:pStyle w:val="Default"/>
        <w:rPr>
          <w:color w:val="auto"/>
          <w:sz w:val="22"/>
          <w:szCs w:val="22"/>
        </w:rPr>
      </w:pPr>
    </w:p>
    <w:p w14:paraId="262D6E85" w14:textId="2FA6FD15" w:rsidR="00F85FBE" w:rsidRPr="00F85FBE" w:rsidRDefault="00F85FBE" w:rsidP="00F85FBE">
      <w:pPr>
        <w:pStyle w:val="Default"/>
        <w:rPr>
          <w:b/>
          <w:bCs/>
          <w:color w:val="C00000"/>
        </w:rPr>
      </w:pPr>
      <w:r w:rsidRPr="00F85FBE">
        <w:rPr>
          <w:b/>
          <w:bCs/>
          <w:color w:val="C00000"/>
        </w:rPr>
        <w:t>3. Mentorship Team</w:t>
      </w:r>
    </w:p>
    <w:p w14:paraId="6828663D" w14:textId="77777777" w:rsidR="00F85FBE" w:rsidRDefault="00F85FBE" w:rsidP="00F85FBE">
      <w:pPr>
        <w:pStyle w:val="Default"/>
        <w:rPr>
          <w:color w:val="auto"/>
          <w:sz w:val="22"/>
          <w:szCs w:val="22"/>
        </w:rPr>
      </w:pPr>
    </w:p>
    <w:p w14:paraId="2E1E1CFE" w14:textId="3447DB5B" w:rsidR="00F85FBE" w:rsidRPr="00FE4BD3" w:rsidRDefault="00F85FBE" w:rsidP="00F85FBE">
      <w:pPr>
        <w:pStyle w:val="BodyText"/>
        <w:ind w:left="0" w:right="590"/>
        <w:rPr>
          <w:sz w:val="22"/>
          <w:szCs w:val="22"/>
        </w:rPr>
      </w:pPr>
      <w:r w:rsidRPr="00FE4BD3">
        <w:rPr>
          <w:sz w:val="22"/>
          <w:szCs w:val="22"/>
        </w:rPr>
        <w:t>Your Mentorship Team must consist of at least three members. Your team must include among its membership a Lead Mentor, a statistical mentor, and one other mentor (additional mentors are optional).</w:t>
      </w:r>
    </w:p>
    <w:p w14:paraId="544B1297" w14:textId="77777777" w:rsidR="00F85FBE" w:rsidRPr="00FE4BD3" w:rsidRDefault="00F85FBE" w:rsidP="00F85FBE">
      <w:pPr>
        <w:pStyle w:val="BodyText"/>
        <w:spacing w:before="120"/>
        <w:ind w:left="0"/>
        <w:rPr>
          <w:b/>
          <w:sz w:val="22"/>
          <w:szCs w:val="22"/>
        </w:rPr>
      </w:pPr>
      <w:r w:rsidRPr="00FE4BD3">
        <w:rPr>
          <w:b/>
          <w:sz w:val="22"/>
          <w:szCs w:val="22"/>
          <w:u w:val="single"/>
        </w:rPr>
        <w:t>Lead Mentor</w:t>
      </w:r>
      <w:r w:rsidRPr="00FE4BD3">
        <w:rPr>
          <w:b/>
          <w:sz w:val="22"/>
          <w:szCs w:val="22"/>
        </w:rPr>
        <w:t xml:space="preserve">.  </w:t>
      </w:r>
      <w:r w:rsidRPr="00FE4BD3">
        <w:rPr>
          <w:sz w:val="22"/>
          <w:szCs w:val="22"/>
        </w:rPr>
        <w:t>The applicant will identify a faculty member mentor in his or her area of clinical or translational research. Your mentor (or each co-mentor) is responsible for:</w:t>
      </w:r>
    </w:p>
    <w:p w14:paraId="5F150E49" w14:textId="77777777" w:rsidR="00F85FBE" w:rsidRPr="00FE4BD3" w:rsidRDefault="00F85FBE" w:rsidP="00F85FBE">
      <w:pPr>
        <w:pStyle w:val="ListParagraph"/>
        <w:numPr>
          <w:ilvl w:val="0"/>
          <w:numId w:val="11"/>
        </w:numPr>
        <w:tabs>
          <w:tab w:val="left" w:pos="932"/>
          <w:tab w:val="left" w:pos="933"/>
        </w:tabs>
        <w:ind w:left="722"/>
      </w:pPr>
      <w:r w:rsidRPr="00FE4BD3">
        <w:t>Providing career development and</w:t>
      </w:r>
      <w:r w:rsidRPr="00FE4BD3">
        <w:rPr>
          <w:spacing w:val="-9"/>
        </w:rPr>
        <w:t xml:space="preserve"> </w:t>
      </w:r>
      <w:r w:rsidRPr="00FE4BD3">
        <w:t>counseling;</w:t>
      </w:r>
    </w:p>
    <w:p w14:paraId="45D1E1C8" w14:textId="77777777" w:rsidR="00F85FBE" w:rsidRPr="00FE4BD3" w:rsidRDefault="00F85FBE" w:rsidP="00F85FBE">
      <w:pPr>
        <w:pStyle w:val="ListParagraph"/>
        <w:numPr>
          <w:ilvl w:val="0"/>
          <w:numId w:val="11"/>
        </w:numPr>
        <w:tabs>
          <w:tab w:val="left" w:pos="932"/>
          <w:tab w:val="left" w:pos="933"/>
        </w:tabs>
        <w:ind w:left="718"/>
      </w:pPr>
      <w:r w:rsidRPr="00FE4BD3">
        <w:t>Guiding and encouraging the design and execution of an original, high quality, research</w:t>
      </w:r>
      <w:r w:rsidRPr="00FE4BD3">
        <w:rPr>
          <w:spacing w:val="-37"/>
        </w:rPr>
        <w:t xml:space="preserve"> </w:t>
      </w:r>
      <w:r w:rsidRPr="00FE4BD3">
        <w:t>project;</w:t>
      </w:r>
    </w:p>
    <w:p w14:paraId="1FCF98A4" w14:textId="77777777" w:rsidR="00F85FBE" w:rsidRPr="00FE4BD3" w:rsidRDefault="00F85FBE" w:rsidP="00F85FBE">
      <w:pPr>
        <w:pStyle w:val="ListParagraph"/>
        <w:numPr>
          <w:ilvl w:val="0"/>
          <w:numId w:val="11"/>
        </w:numPr>
        <w:tabs>
          <w:tab w:val="left" w:pos="932"/>
          <w:tab w:val="left" w:pos="933"/>
        </w:tabs>
        <w:ind w:left="718"/>
      </w:pPr>
      <w:r w:rsidRPr="00FE4BD3">
        <w:t>Collaborating with the mentorship team to support the Path to K</w:t>
      </w:r>
      <w:r w:rsidRPr="00FE4BD3">
        <w:rPr>
          <w:spacing w:val="-18"/>
        </w:rPr>
        <w:t xml:space="preserve"> </w:t>
      </w:r>
      <w:r w:rsidRPr="00FE4BD3">
        <w:t>Scholar.</w:t>
      </w:r>
    </w:p>
    <w:p w14:paraId="7A1F7D07" w14:textId="03A44856" w:rsidR="00F85FBE" w:rsidRPr="00FE4BD3" w:rsidRDefault="00F85FBE" w:rsidP="00F85FBE">
      <w:pPr>
        <w:pStyle w:val="ListParagraph"/>
        <w:numPr>
          <w:ilvl w:val="0"/>
          <w:numId w:val="11"/>
        </w:numPr>
        <w:tabs>
          <w:tab w:val="left" w:pos="932"/>
          <w:tab w:val="left" w:pos="933"/>
        </w:tabs>
        <w:ind w:left="718"/>
      </w:pPr>
      <w:r w:rsidRPr="00FE4BD3">
        <w:t xml:space="preserve">Attending </w:t>
      </w:r>
      <w:r>
        <w:t>CTSI</w:t>
      </w:r>
      <w:r w:rsidRPr="00FE4BD3">
        <w:t xml:space="preserve"> </w:t>
      </w:r>
      <w:r>
        <w:t>meetings:</w:t>
      </w:r>
      <w:r w:rsidRPr="00FE4BD3">
        <w:t xml:space="preserve"> a mentor training program and an on-boarding session, as well as other meetings with program leaders and administrators as needed.</w:t>
      </w:r>
    </w:p>
    <w:p w14:paraId="250C7140" w14:textId="3CEB42F7" w:rsidR="00F85FBE" w:rsidRPr="00FE4BD3" w:rsidRDefault="00F85FBE" w:rsidP="00F85FBE">
      <w:pPr>
        <w:pStyle w:val="BodyText"/>
        <w:spacing w:before="120" w:after="120"/>
        <w:ind w:left="0" w:right="317"/>
        <w:rPr>
          <w:sz w:val="22"/>
          <w:szCs w:val="22"/>
        </w:rPr>
      </w:pPr>
      <w:r w:rsidRPr="00FE4BD3">
        <w:rPr>
          <w:sz w:val="22"/>
          <w:szCs w:val="22"/>
        </w:rPr>
        <w:t xml:space="preserve">The letter of support from your lead mentor should acknowledge his or her understanding of these requirements and describe their mentoring plan for your development. </w:t>
      </w:r>
      <w:bookmarkStart w:id="1" w:name="_Hlk112768494"/>
      <w:r w:rsidRPr="00FE4BD3">
        <w:rPr>
          <w:sz w:val="22"/>
          <w:szCs w:val="22"/>
        </w:rPr>
        <w:t>The letter should also describe the Mentor</w:t>
      </w:r>
      <w:r w:rsidR="003A0E2D">
        <w:rPr>
          <w:sz w:val="22"/>
          <w:szCs w:val="22"/>
        </w:rPr>
        <w:t>’</w:t>
      </w:r>
      <w:r w:rsidRPr="00FE4BD3">
        <w:rPr>
          <w:sz w:val="22"/>
          <w:szCs w:val="22"/>
        </w:rPr>
        <w:t>s experience with mentoring, including the number of mentees.</w:t>
      </w:r>
      <w:bookmarkEnd w:id="1"/>
    </w:p>
    <w:p w14:paraId="696179E4" w14:textId="16682DC8" w:rsidR="00F85FBE" w:rsidRPr="00FE4BD3" w:rsidRDefault="00F85FBE" w:rsidP="00F85FBE">
      <w:pPr>
        <w:pStyle w:val="BodyText"/>
        <w:ind w:left="0" w:right="323"/>
        <w:rPr>
          <w:sz w:val="22"/>
          <w:szCs w:val="22"/>
        </w:rPr>
      </w:pPr>
      <w:r w:rsidRPr="00FE4BD3">
        <w:rPr>
          <w:b/>
          <w:sz w:val="22"/>
          <w:szCs w:val="22"/>
          <w:u w:val="single"/>
        </w:rPr>
        <w:t>Biostatistician</w:t>
      </w:r>
      <w:r w:rsidRPr="00FE4BD3">
        <w:rPr>
          <w:sz w:val="22"/>
          <w:szCs w:val="22"/>
        </w:rPr>
        <w:t xml:space="preserve">. Your mentorship team must include one statistician who will help you to develop a research plan that meets the highest standards of rigor and reproducibility. The biostatistician will also </w:t>
      </w:r>
      <w:r w:rsidR="003A0E2D">
        <w:rPr>
          <w:sz w:val="22"/>
          <w:szCs w:val="22"/>
        </w:rPr>
        <w:lastRenderedPageBreak/>
        <w:t xml:space="preserve">provide </w:t>
      </w:r>
      <w:r w:rsidRPr="00FE4BD3">
        <w:rPr>
          <w:sz w:val="22"/>
          <w:szCs w:val="22"/>
        </w:rPr>
        <w:t xml:space="preserve">biostatistical analysis of </w:t>
      </w:r>
      <w:r w:rsidR="003A0E2D">
        <w:rPr>
          <w:sz w:val="22"/>
          <w:szCs w:val="22"/>
        </w:rPr>
        <w:t xml:space="preserve">your </w:t>
      </w:r>
      <w:r w:rsidRPr="00FE4BD3">
        <w:rPr>
          <w:sz w:val="22"/>
          <w:szCs w:val="22"/>
        </w:rPr>
        <w:t xml:space="preserve">data and mentor you in biostatistical analysis. If your department or division does not provide access to biostatistical support, you can arrange for a consultation with the Center for Biostatistics. </w:t>
      </w:r>
      <w:hyperlink r:id="rId21" w:history="1">
        <w:r w:rsidRPr="00D96477">
          <w:rPr>
            <w:rStyle w:val="Hyperlink"/>
            <w:sz w:val="22"/>
            <w:szCs w:val="22"/>
          </w:rPr>
          <w:t>Go to the Center’s project request form</w:t>
        </w:r>
      </w:hyperlink>
      <w:r w:rsidR="00D96477">
        <w:rPr>
          <w:sz w:val="22"/>
          <w:szCs w:val="22"/>
        </w:rPr>
        <w:t>.</w:t>
      </w:r>
    </w:p>
    <w:p w14:paraId="5B8E1145" w14:textId="77777777" w:rsidR="00F85FBE" w:rsidRDefault="00F85FBE" w:rsidP="00F85FBE">
      <w:pPr>
        <w:pStyle w:val="BodyText"/>
        <w:ind w:left="0"/>
        <w:rPr>
          <w:b/>
          <w:sz w:val="22"/>
          <w:szCs w:val="22"/>
          <w:u w:val="single"/>
        </w:rPr>
      </w:pPr>
    </w:p>
    <w:p w14:paraId="74395E0D" w14:textId="6FE1A901" w:rsidR="00F85FBE" w:rsidRPr="00FE4BD3" w:rsidRDefault="00F85FBE" w:rsidP="00F85FBE">
      <w:pPr>
        <w:pStyle w:val="BodyText"/>
        <w:ind w:left="0"/>
        <w:rPr>
          <w:sz w:val="22"/>
          <w:szCs w:val="22"/>
        </w:rPr>
      </w:pPr>
      <w:r w:rsidRPr="00FE4BD3">
        <w:rPr>
          <w:b/>
          <w:sz w:val="22"/>
          <w:szCs w:val="22"/>
          <w:u w:val="single"/>
        </w:rPr>
        <w:t xml:space="preserve">At least </w:t>
      </w:r>
      <w:r>
        <w:rPr>
          <w:b/>
          <w:sz w:val="22"/>
          <w:szCs w:val="22"/>
          <w:u w:val="single"/>
        </w:rPr>
        <w:t>o</w:t>
      </w:r>
      <w:r w:rsidRPr="00FE4BD3">
        <w:rPr>
          <w:b/>
          <w:sz w:val="22"/>
          <w:szCs w:val="22"/>
          <w:u w:val="single"/>
        </w:rPr>
        <w:t xml:space="preserve">ne </w:t>
      </w:r>
      <w:r>
        <w:rPr>
          <w:b/>
          <w:sz w:val="22"/>
          <w:szCs w:val="22"/>
          <w:u w:val="single"/>
        </w:rPr>
        <w:t>a</w:t>
      </w:r>
      <w:r w:rsidRPr="00FE4BD3">
        <w:rPr>
          <w:b/>
          <w:sz w:val="22"/>
          <w:szCs w:val="22"/>
          <w:u w:val="single"/>
        </w:rPr>
        <w:t>dditional member of the mentorship team</w:t>
      </w:r>
      <w:r w:rsidRPr="00FE4BD3">
        <w:rPr>
          <w:b/>
          <w:sz w:val="22"/>
          <w:szCs w:val="22"/>
        </w:rPr>
        <w:t xml:space="preserve">. </w:t>
      </w:r>
      <w:r w:rsidRPr="00FE4BD3">
        <w:rPr>
          <w:sz w:val="22"/>
          <w:szCs w:val="22"/>
        </w:rPr>
        <w:t xml:space="preserve">The Mentorship Team provides additional expertise in the scientific area of research chosen for the project, complementary to the interests of the lead mentor. It is highly desirable that </w:t>
      </w:r>
      <w:r>
        <w:rPr>
          <w:sz w:val="22"/>
          <w:szCs w:val="22"/>
        </w:rPr>
        <w:t>this</w:t>
      </w:r>
      <w:r w:rsidRPr="00FE4BD3">
        <w:rPr>
          <w:sz w:val="22"/>
          <w:szCs w:val="22"/>
        </w:rPr>
        <w:t xml:space="preserve"> other member of your Mentorship Team be drawn from another discipline so that he or she can provide transdisciplinary input into your project. Your mentorship team members may also include a university faculty member who is not a regular member of the graduate faculty (e.g., an adjunct professor), a </w:t>
      </w:r>
      <w:r>
        <w:rPr>
          <w:sz w:val="22"/>
          <w:szCs w:val="22"/>
        </w:rPr>
        <w:t>u</w:t>
      </w:r>
      <w:r w:rsidRPr="00FE4BD3">
        <w:rPr>
          <w:sz w:val="22"/>
          <w:szCs w:val="22"/>
        </w:rPr>
        <w:t xml:space="preserve">niversity staff member or a qualified individual outside the </w:t>
      </w:r>
      <w:r>
        <w:rPr>
          <w:sz w:val="22"/>
          <w:szCs w:val="22"/>
        </w:rPr>
        <w:t>u</w:t>
      </w:r>
      <w:r w:rsidRPr="00FE4BD3">
        <w:rPr>
          <w:sz w:val="22"/>
          <w:szCs w:val="22"/>
        </w:rPr>
        <w:t>niversity who can provide expertise in your discipline.</w:t>
      </w:r>
    </w:p>
    <w:p w14:paraId="30D53B8D" w14:textId="77777777" w:rsidR="00F85FBE" w:rsidRPr="00FE4BD3" w:rsidRDefault="00F85FBE" w:rsidP="00216537">
      <w:pPr>
        <w:pStyle w:val="Default"/>
        <w:rPr>
          <w:color w:val="auto"/>
          <w:sz w:val="22"/>
          <w:szCs w:val="22"/>
        </w:rPr>
      </w:pPr>
    </w:p>
    <w:p w14:paraId="2430A36F" w14:textId="6DE4ED1F" w:rsidR="00AD24D5" w:rsidRPr="00FE4BD3" w:rsidRDefault="00F85FBE" w:rsidP="00216537">
      <w:pPr>
        <w:pStyle w:val="Heading3"/>
        <w:spacing w:before="0"/>
        <w:ind w:left="5"/>
        <w:jc w:val="both"/>
        <w:rPr>
          <w:color w:val="000000" w:themeColor="text1"/>
        </w:rPr>
      </w:pPr>
      <w:r>
        <w:rPr>
          <w:color w:val="C00000"/>
        </w:rPr>
        <w:t xml:space="preserve">4. </w:t>
      </w:r>
      <w:r w:rsidR="00AD24D5" w:rsidRPr="00FE4BD3">
        <w:rPr>
          <w:color w:val="C00000"/>
        </w:rPr>
        <w:t>Research Plan</w:t>
      </w:r>
    </w:p>
    <w:p w14:paraId="53C5E4A9" w14:textId="4708E5AA" w:rsidR="00B07826" w:rsidRPr="00FE4BD3" w:rsidRDefault="00D015EB" w:rsidP="008C53AD">
      <w:pPr>
        <w:pStyle w:val="BodyText"/>
        <w:spacing w:before="143" w:after="120"/>
        <w:ind w:left="0"/>
        <w:rPr>
          <w:sz w:val="22"/>
          <w:szCs w:val="22"/>
        </w:rPr>
      </w:pPr>
      <w:r w:rsidRPr="00FE4BD3">
        <w:rPr>
          <w:sz w:val="22"/>
          <w:szCs w:val="22"/>
        </w:rPr>
        <w:t xml:space="preserve">This section can be up to </w:t>
      </w:r>
      <w:r w:rsidR="00FE4BD3">
        <w:rPr>
          <w:sz w:val="22"/>
          <w:szCs w:val="22"/>
        </w:rPr>
        <w:t>six</w:t>
      </w:r>
      <w:r w:rsidRPr="00FE4BD3">
        <w:rPr>
          <w:sz w:val="22"/>
          <w:szCs w:val="22"/>
        </w:rPr>
        <w:t xml:space="preserve"> </w:t>
      </w:r>
      <w:r w:rsidR="008C53AD" w:rsidRPr="00FE4BD3">
        <w:rPr>
          <w:sz w:val="22"/>
          <w:szCs w:val="22"/>
        </w:rPr>
        <w:t xml:space="preserve">pages </w:t>
      </w:r>
      <w:r w:rsidR="008C53AD" w:rsidRPr="00FE4BD3">
        <w:rPr>
          <w:rFonts w:eastAsia="Times New Roman"/>
          <w:sz w:val="22"/>
          <w:szCs w:val="22"/>
        </w:rPr>
        <w:t>and</w:t>
      </w:r>
      <w:r w:rsidR="00B07826" w:rsidRPr="00FE4BD3">
        <w:rPr>
          <w:rFonts w:eastAsia="Times New Roman"/>
          <w:sz w:val="22"/>
          <w:szCs w:val="22"/>
        </w:rPr>
        <w:t xml:space="preserve"> should include:  </w:t>
      </w:r>
    </w:p>
    <w:p w14:paraId="69E21C81" w14:textId="3A70754C" w:rsidR="00B07826" w:rsidRPr="00FE4BD3" w:rsidRDefault="00B07826" w:rsidP="00F85FBE">
      <w:pPr>
        <w:pStyle w:val="ListParagraph"/>
        <w:widowControl/>
        <w:numPr>
          <w:ilvl w:val="0"/>
          <w:numId w:val="42"/>
        </w:numPr>
        <w:autoSpaceDE/>
        <w:autoSpaceDN/>
        <w:contextualSpacing/>
        <w:rPr>
          <w:bCs/>
        </w:rPr>
      </w:pPr>
      <w:r w:rsidRPr="00FE4BD3">
        <w:rPr>
          <w:u w:val="single"/>
        </w:rPr>
        <w:t>Specific Aims and hypothesis</w:t>
      </w:r>
      <w:r w:rsidRPr="00FE4BD3">
        <w:t xml:space="preserve"> of the project. Preferably no more than </w:t>
      </w:r>
      <w:r w:rsidR="00FE4BD3">
        <w:t>two</w:t>
      </w:r>
      <w:r w:rsidRPr="00FE4BD3">
        <w:t xml:space="preserve"> aims</w:t>
      </w:r>
    </w:p>
    <w:p w14:paraId="226C7D65" w14:textId="77777777" w:rsidR="00B07826" w:rsidRPr="00FE4BD3" w:rsidRDefault="00B07826" w:rsidP="00F85FBE">
      <w:pPr>
        <w:pStyle w:val="ListParagraph"/>
        <w:widowControl/>
        <w:numPr>
          <w:ilvl w:val="0"/>
          <w:numId w:val="42"/>
        </w:numPr>
        <w:autoSpaceDE/>
        <w:autoSpaceDN/>
        <w:contextualSpacing/>
        <w:rPr>
          <w:bCs/>
        </w:rPr>
      </w:pPr>
      <w:r w:rsidRPr="00FE4BD3">
        <w:rPr>
          <w:bCs/>
          <w:u w:val="single"/>
        </w:rPr>
        <w:t xml:space="preserve">Significance </w:t>
      </w:r>
      <w:r w:rsidRPr="00FE4BD3">
        <w:rPr>
          <w:bCs/>
        </w:rPr>
        <w:t xml:space="preserve">of the problem and how the proposed project will improve scientific knowledge and/or change the field of study. </w:t>
      </w:r>
    </w:p>
    <w:p w14:paraId="3713612F" w14:textId="418DCEFB" w:rsidR="00B07826" w:rsidRPr="00FE4BD3" w:rsidRDefault="00B07826" w:rsidP="00F85FBE">
      <w:pPr>
        <w:pStyle w:val="ListParagraph"/>
        <w:widowControl/>
        <w:numPr>
          <w:ilvl w:val="0"/>
          <w:numId w:val="42"/>
        </w:numPr>
        <w:autoSpaceDE/>
        <w:autoSpaceDN/>
        <w:contextualSpacing/>
        <w:rPr>
          <w:bCs/>
        </w:rPr>
      </w:pPr>
      <w:r w:rsidRPr="00FE4BD3">
        <w:rPr>
          <w:bCs/>
          <w:u w:val="single"/>
        </w:rPr>
        <w:t xml:space="preserve">Innovation </w:t>
      </w:r>
      <w:r w:rsidRPr="00FE4BD3">
        <w:rPr>
          <w:bCs/>
        </w:rPr>
        <w:t xml:space="preserve">– </w:t>
      </w:r>
      <w:r w:rsidR="00780807">
        <w:rPr>
          <w:bCs/>
        </w:rPr>
        <w:t>E</w:t>
      </w:r>
      <w:r w:rsidRPr="00FE4BD3">
        <w:rPr>
          <w:bCs/>
        </w:rPr>
        <w:t>xplain how the proposed project challenges current practice or creates a novel approach to the problem.</w:t>
      </w:r>
    </w:p>
    <w:p w14:paraId="7D842B93" w14:textId="065B57B7" w:rsidR="00B07826" w:rsidRPr="00FE4BD3" w:rsidRDefault="00B07826" w:rsidP="00F85FBE">
      <w:pPr>
        <w:pStyle w:val="ListParagraph"/>
        <w:widowControl/>
        <w:numPr>
          <w:ilvl w:val="0"/>
          <w:numId w:val="42"/>
        </w:numPr>
        <w:autoSpaceDE/>
        <w:autoSpaceDN/>
        <w:contextualSpacing/>
        <w:rPr>
          <w:bCs/>
        </w:rPr>
      </w:pPr>
      <w:r w:rsidRPr="00FE4BD3">
        <w:rPr>
          <w:bCs/>
          <w:u w:val="single"/>
        </w:rPr>
        <w:t>Preliminary Data</w:t>
      </w:r>
      <w:r w:rsidR="00780807">
        <w:rPr>
          <w:bCs/>
          <w:u w:val="single"/>
        </w:rPr>
        <w:t xml:space="preserve"> </w:t>
      </w:r>
      <w:r w:rsidR="00780807" w:rsidRPr="00FE4BD3">
        <w:rPr>
          <w:bCs/>
        </w:rPr>
        <w:t xml:space="preserve">– </w:t>
      </w:r>
      <w:r w:rsidRPr="00FE4BD3">
        <w:rPr>
          <w:bCs/>
        </w:rPr>
        <w:t xml:space="preserve">Any research findings that help demonstrate </w:t>
      </w:r>
      <w:r w:rsidR="008C53AD" w:rsidRPr="00FE4BD3">
        <w:rPr>
          <w:bCs/>
        </w:rPr>
        <w:t>the feasibility of your project</w:t>
      </w:r>
      <w:r w:rsidRPr="00FE4BD3">
        <w:rPr>
          <w:bCs/>
        </w:rPr>
        <w:t>; figures can be multi-panel if addressing a common theme; fully self-explanatory legends.</w:t>
      </w:r>
      <w:r w:rsidR="008C53AD" w:rsidRPr="00FE4BD3">
        <w:rPr>
          <w:bCs/>
        </w:rPr>
        <w:t xml:space="preserve"> Preliminary data can be integrated within various sections and does not have to constitute an independent section.</w:t>
      </w:r>
    </w:p>
    <w:p w14:paraId="5288AEFF" w14:textId="4136A179" w:rsidR="00B07826" w:rsidRPr="00FE4BD3" w:rsidRDefault="00B07826" w:rsidP="00F85FBE">
      <w:pPr>
        <w:pStyle w:val="ListParagraph"/>
        <w:widowControl/>
        <w:numPr>
          <w:ilvl w:val="0"/>
          <w:numId w:val="42"/>
        </w:numPr>
        <w:autoSpaceDE/>
        <w:autoSpaceDN/>
        <w:contextualSpacing/>
      </w:pPr>
      <w:r w:rsidRPr="00FE4BD3">
        <w:rPr>
          <w:bCs/>
          <w:u w:val="single"/>
        </w:rPr>
        <w:t>Approach</w:t>
      </w:r>
      <w:r w:rsidRPr="00FE4BD3">
        <w:rPr>
          <w:bCs/>
        </w:rPr>
        <w:t xml:space="preserve"> – </w:t>
      </w:r>
      <w:r w:rsidRPr="00FE4BD3">
        <w:t xml:space="preserve">Describe the overall strategy, methodology, and analyses to be used to accomplish the specific aims of the project, noting </w:t>
      </w:r>
      <w:r w:rsidR="00FE4BD3" w:rsidRPr="00FE4BD3">
        <w:t>how</w:t>
      </w:r>
      <w:r w:rsidRPr="00FE4BD3">
        <w:t xml:space="preserve"> it is clinical and/or translational. Schematic illustrations desired. Discuss potential problems, alternative strategies, and benchmarks for success anticipated to achieve the aims. For materials and methods, highlight powerful non-routine approaches, summarize routine approaches, and address statistical approach.</w:t>
      </w:r>
    </w:p>
    <w:p w14:paraId="2E5402B9" w14:textId="0D0AC9CA" w:rsidR="00FE4BD3" w:rsidRDefault="00B07826" w:rsidP="00F85FBE">
      <w:pPr>
        <w:pStyle w:val="ListParagraph"/>
        <w:widowControl/>
        <w:numPr>
          <w:ilvl w:val="0"/>
          <w:numId w:val="42"/>
        </w:numPr>
        <w:autoSpaceDE/>
        <w:autoSpaceDN/>
        <w:contextualSpacing/>
      </w:pPr>
      <w:r w:rsidRPr="00FE4BD3">
        <w:rPr>
          <w:u w:val="single"/>
        </w:rPr>
        <w:t>Milestones</w:t>
      </w:r>
      <w:r w:rsidR="00780807">
        <w:t xml:space="preserve"> </w:t>
      </w:r>
      <w:r w:rsidR="00780807" w:rsidRPr="00FE4BD3">
        <w:rPr>
          <w:bCs/>
        </w:rPr>
        <w:t xml:space="preserve">– </w:t>
      </w:r>
      <w:r w:rsidRPr="00FE4BD3">
        <w:t>A list of milestones to be</w:t>
      </w:r>
      <w:r w:rsidR="008C53AD" w:rsidRPr="00FE4BD3">
        <w:t xml:space="preserve"> met and set dates for meeting.</w:t>
      </w:r>
    </w:p>
    <w:p w14:paraId="5C54670F" w14:textId="5827D8AD" w:rsidR="00B07826" w:rsidRPr="00F85FBE" w:rsidRDefault="00B07826" w:rsidP="00F85FBE">
      <w:pPr>
        <w:pStyle w:val="ListParagraph"/>
        <w:widowControl/>
        <w:numPr>
          <w:ilvl w:val="0"/>
          <w:numId w:val="42"/>
        </w:numPr>
        <w:autoSpaceDE/>
        <w:autoSpaceDN/>
        <w:contextualSpacing/>
      </w:pPr>
      <w:r w:rsidRPr="00FE4BD3">
        <w:rPr>
          <w:bCs/>
          <w:u w:val="single"/>
        </w:rPr>
        <w:t>References to Scientific Literature</w:t>
      </w:r>
      <w:r w:rsidR="00780807">
        <w:rPr>
          <w:bCs/>
          <w:u w:val="single"/>
        </w:rPr>
        <w:t xml:space="preserve"> </w:t>
      </w:r>
      <w:r w:rsidR="00780807" w:rsidRPr="00FE4BD3">
        <w:rPr>
          <w:bCs/>
        </w:rPr>
        <w:t>– This</w:t>
      </w:r>
      <w:r w:rsidRPr="00FE4BD3">
        <w:rPr>
          <w:bCs/>
        </w:rPr>
        <w:t xml:space="preserve"> section is not included in the </w:t>
      </w:r>
      <w:r w:rsidR="00FE4BD3" w:rsidRPr="00FE4BD3">
        <w:rPr>
          <w:bCs/>
        </w:rPr>
        <w:t>six-page</w:t>
      </w:r>
      <w:r w:rsidRPr="00FE4BD3">
        <w:rPr>
          <w:bCs/>
        </w:rPr>
        <w:t xml:space="preserve"> limit</w:t>
      </w:r>
    </w:p>
    <w:p w14:paraId="2A1465BD" w14:textId="77777777" w:rsidR="00F85FBE" w:rsidRPr="00964308" w:rsidRDefault="00F85FBE" w:rsidP="00F85FBE">
      <w:pPr>
        <w:pStyle w:val="ListParagraph"/>
        <w:widowControl/>
        <w:autoSpaceDE/>
        <w:autoSpaceDN/>
        <w:ind w:left="360" w:firstLine="0"/>
        <w:contextualSpacing/>
      </w:pPr>
    </w:p>
    <w:p w14:paraId="3ECCE687" w14:textId="5FCDF797" w:rsidR="00B07826" w:rsidRPr="00FE4BD3" w:rsidRDefault="00F85FBE" w:rsidP="00F85FBE">
      <w:pPr>
        <w:pStyle w:val="BodyText"/>
        <w:ind w:left="0"/>
        <w:contextualSpacing/>
        <w:rPr>
          <w:b/>
          <w:color w:val="C00000"/>
          <w:sz w:val="32"/>
          <w:szCs w:val="22"/>
        </w:rPr>
      </w:pPr>
      <w:r>
        <w:rPr>
          <w:b/>
          <w:color w:val="C00000"/>
          <w:sz w:val="24"/>
        </w:rPr>
        <w:t xml:space="preserve">5. </w:t>
      </w:r>
      <w:r w:rsidR="008C5670" w:rsidRPr="00FE4BD3">
        <w:rPr>
          <w:rFonts w:eastAsia="Times New Roman"/>
          <w:b/>
          <w:color w:val="C00000"/>
          <w:sz w:val="24"/>
        </w:rPr>
        <w:t>Itemized Project Budget and Justification</w:t>
      </w:r>
    </w:p>
    <w:p w14:paraId="07991B8A" w14:textId="77777777" w:rsidR="00F85FBE" w:rsidRDefault="00F85FBE" w:rsidP="00B07826">
      <w:pPr>
        <w:tabs>
          <w:tab w:val="left" w:pos="1440"/>
        </w:tabs>
        <w:adjustRightInd w:val="0"/>
      </w:pPr>
    </w:p>
    <w:p w14:paraId="3F76313C" w14:textId="0F02A78E" w:rsidR="00B07826" w:rsidRPr="00FE4BD3" w:rsidRDefault="00B07826" w:rsidP="00B07826">
      <w:pPr>
        <w:tabs>
          <w:tab w:val="left" w:pos="1440"/>
        </w:tabs>
        <w:adjustRightInd w:val="0"/>
        <w:rPr>
          <w:color w:val="000000"/>
        </w:rPr>
      </w:pPr>
      <w:hyperlink r:id="rId22" w:history="1">
        <w:r w:rsidRPr="00D96477">
          <w:rPr>
            <w:rStyle w:val="Hyperlink"/>
          </w:rPr>
          <w:t xml:space="preserve">Use budget worksheet </w:t>
        </w:r>
        <w:r w:rsidR="00D8474C" w:rsidRPr="00D96477">
          <w:rPr>
            <w:rStyle w:val="Hyperlink"/>
          </w:rPr>
          <w:t xml:space="preserve">provided </w:t>
        </w:r>
        <w:r w:rsidR="00D96477" w:rsidRPr="00D96477">
          <w:rPr>
            <w:rStyle w:val="Hyperlink"/>
          </w:rPr>
          <w:t>here</w:t>
        </w:r>
      </w:hyperlink>
      <w:r w:rsidR="00D96477">
        <w:t xml:space="preserve">. </w:t>
      </w:r>
    </w:p>
    <w:p w14:paraId="344B989C" w14:textId="24C024E1" w:rsidR="00B07826" w:rsidRPr="00FE4BD3" w:rsidRDefault="00524C02" w:rsidP="00B07826">
      <w:pPr>
        <w:adjustRightInd w:val="0"/>
        <w:spacing w:before="120" w:after="120"/>
        <w:rPr>
          <w:rFonts w:eastAsia="Times New Roman"/>
          <w:color w:val="000000"/>
        </w:rPr>
      </w:pPr>
      <w:r w:rsidRPr="00FE4BD3">
        <w:rPr>
          <w:rFonts w:eastAsia="Times New Roman"/>
          <w:color w:val="000000"/>
        </w:rPr>
        <w:t>The Path to K grant has a budget of up to $</w:t>
      </w:r>
      <w:r w:rsidR="00964308">
        <w:rPr>
          <w:rFonts w:eastAsia="Times New Roman"/>
          <w:color w:val="000000"/>
        </w:rPr>
        <w:t>3</w:t>
      </w:r>
      <w:r w:rsidR="002D2593">
        <w:rPr>
          <w:rFonts w:eastAsia="Times New Roman"/>
          <w:color w:val="000000"/>
        </w:rPr>
        <w:t>3</w:t>
      </w:r>
      <w:r w:rsidR="00964308">
        <w:rPr>
          <w:rFonts w:eastAsia="Times New Roman"/>
          <w:color w:val="000000"/>
        </w:rPr>
        <w:t>,</w:t>
      </w:r>
      <w:r w:rsidR="002D2593">
        <w:rPr>
          <w:rFonts w:eastAsia="Times New Roman"/>
          <w:color w:val="000000"/>
        </w:rPr>
        <w:t>00</w:t>
      </w:r>
      <w:r w:rsidRPr="00FE4BD3">
        <w:rPr>
          <w:rFonts w:eastAsia="Times New Roman"/>
          <w:color w:val="000000"/>
        </w:rPr>
        <w:t xml:space="preserve">0. </w:t>
      </w:r>
      <w:r w:rsidR="00B07826" w:rsidRPr="00FE4BD3">
        <w:rPr>
          <w:rFonts w:eastAsia="Times New Roman"/>
          <w:color w:val="000000"/>
        </w:rPr>
        <w:t>Allowable costs:</w:t>
      </w:r>
    </w:p>
    <w:p w14:paraId="532A77AE" w14:textId="4E2C3806" w:rsidR="00B07826" w:rsidRDefault="00945C24" w:rsidP="00B07826">
      <w:pPr>
        <w:pStyle w:val="ListParagraph"/>
        <w:widowControl/>
        <w:numPr>
          <w:ilvl w:val="0"/>
          <w:numId w:val="43"/>
        </w:numPr>
        <w:adjustRightInd w:val="0"/>
        <w:contextualSpacing/>
        <w:rPr>
          <w:rFonts w:eastAsia="Times New Roman"/>
          <w:color w:val="000000"/>
        </w:rPr>
      </w:pPr>
      <w:r w:rsidRPr="00FE4BD3">
        <w:rPr>
          <w:rFonts w:eastAsia="Times New Roman"/>
          <w:color w:val="000000"/>
        </w:rPr>
        <w:t xml:space="preserve">Salary </w:t>
      </w:r>
      <w:r w:rsidR="00B07826" w:rsidRPr="00FE4BD3">
        <w:rPr>
          <w:rFonts w:eastAsia="Times New Roman"/>
          <w:color w:val="000000"/>
        </w:rPr>
        <w:t xml:space="preserve">support for </w:t>
      </w:r>
      <w:r w:rsidR="00524C02" w:rsidRPr="00FE4BD3">
        <w:rPr>
          <w:rFonts w:eastAsia="Times New Roman"/>
          <w:color w:val="000000"/>
        </w:rPr>
        <w:t xml:space="preserve">the Path to K PI </w:t>
      </w:r>
      <w:r w:rsidR="00B07826" w:rsidRPr="00FE4BD3">
        <w:rPr>
          <w:rFonts w:eastAsia="Times New Roman"/>
          <w:color w:val="000000"/>
        </w:rPr>
        <w:t xml:space="preserve">up to a 10% FTE appointment to this </w:t>
      </w:r>
      <w:r w:rsidR="00CA34EA" w:rsidRPr="00FE4BD3">
        <w:rPr>
          <w:rFonts w:eastAsia="Times New Roman"/>
          <w:color w:val="000000"/>
        </w:rPr>
        <w:t>grant</w:t>
      </w:r>
      <w:r w:rsidR="00B07826" w:rsidRPr="00FE4BD3">
        <w:rPr>
          <w:rFonts w:eastAsia="Times New Roman"/>
          <w:color w:val="000000"/>
        </w:rPr>
        <w:t xml:space="preserve"> (capped at $15,000 maximum) for the applicant</w:t>
      </w:r>
      <w:r w:rsidRPr="00FE4BD3">
        <w:rPr>
          <w:rFonts w:eastAsia="Times New Roman"/>
          <w:color w:val="000000"/>
        </w:rPr>
        <w:t>, plus appropriate fringe</w:t>
      </w:r>
      <w:r w:rsidR="00B07826" w:rsidRPr="00FE4BD3">
        <w:rPr>
          <w:rFonts w:eastAsia="Times New Roman"/>
          <w:color w:val="000000"/>
        </w:rPr>
        <w:t xml:space="preserve">. </w:t>
      </w:r>
    </w:p>
    <w:p w14:paraId="79BFB009" w14:textId="25F1B6EC" w:rsidR="00964308" w:rsidRPr="00FE4BD3" w:rsidRDefault="00964308" w:rsidP="00B07826">
      <w:pPr>
        <w:pStyle w:val="ListParagraph"/>
        <w:widowControl/>
        <w:numPr>
          <w:ilvl w:val="0"/>
          <w:numId w:val="43"/>
        </w:numPr>
        <w:adjustRightInd w:val="0"/>
        <w:contextualSpacing/>
        <w:rPr>
          <w:rFonts w:eastAsia="Times New Roman"/>
          <w:color w:val="000000"/>
        </w:rPr>
      </w:pPr>
      <w:r>
        <w:rPr>
          <w:rFonts w:eastAsia="Times New Roman"/>
          <w:color w:val="000000"/>
        </w:rPr>
        <w:t>Research funds of up to $14,000</w:t>
      </w:r>
    </w:p>
    <w:p w14:paraId="1F3E3457" w14:textId="77777777" w:rsidR="00B07826" w:rsidRPr="00FE4BD3" w:rsidRDefault="00B07826" w:rsidP="00491F39">
      <w:pPr>
        <w:pStyle w:val="ListParagraph"/>
        <w:widowControl/>
        <w:numPr>
          <w:ilvl w:val="1"/>
          <w:numId w:val="43"/>
        </w:numPr>
        <w:adjustRightInd w:val="0"/>
        <w:contextualSpacing/>
        <w:rPr>
          <w:rFonts w:eastAsia="Times New Roman"/>
          <w:color w:val="000000"/>
        </w:rPr>
      </w:pPr>
      <w:r w:rsidRPr="00FE4BD3">
        <w:rPr>
          <w:rFonts w:eastAsia="Times New Roman"/>
          <w:color w:val="000000"/>
        </w:rPr>
        <w:t>Salary and fringe support for research staff, including undergraduate or graduate students, clinical trainees, post-doctoral and clinical fellows, is permitted.</w:t>
      </w:r>
    </w:p>
    <w:p w14:paraId="306AB730" w14:textId="77FDD20F" w:rsidR="00B07826" w:rsidRPr="00FE4BD3" w:rsidRDefault="00524C02" w:rsidP="00491F39">
      <w:pPr>
        <w:pStyle w:val="ListParagraph"/>
        <w:widowControl/>
        <w:numPr>
          <w:ilvl w:val="1"/>
          <w:numId w:val="43"/>
        </w:numPr>
        <w:adjustRightInd w:val="0"/>
        <w:contextualSpacing/>
        <w:rPr>
          <w:rFonts w:eastAsia="Times New Roman"/>
          <w:color w:val="000000"/>
        </w:rPr>
      </w:pPr>
      <w:r w:rsidRPr="00FE4BD3">
        <w:rPr>
          <w:rFonts w:eastAsia="Times New Roman"/>
          <w:color w:val="000000"/>
        </w:rPr>
        <w:t xml:space="preserve">Research supplies </w:t>
      </w:r>
      <w:r w:rsidR="00B07826" w:rsidRPr="00FE4BD3">
        <w:rPr>
          <w:rFonts w:eastAsia="Times New Roman"/>
          <w:color w:val="000000"/>
        </w:rPr>
        <w:t>and other expenses</w:t>
      </w:r>
      <w:r w:rsidRPr="00FE4BD3">
        <w:rPr>
          <w:rFonts w:eastAsia="Times New Roman"/>
          <w:color w:val="000000"/>
        </w:rPr>
        <w:t xml:space="preserve"> needed for carrying out the project</w:t>
      </w:r>
      <w:r w:rsidR="00B07826" w:rsidRPr="00FE4BD3">
        <w:rPr>
          <w:rFonts w:eastAsia="Times New Roman"/>
          <w:color w:val="000000"/>
        </w:rPr>
        <w:t>, such as research beds, nursing or bionutrition sta</w:t>
      </w:r>
      <w:r w:rsidRPr="00FE4BD3">
        <w:rPr>
          <w:rFonts w:eastAsia="Times New Roman"/>
          <w:color w:val="000000"/>
        </w:rPr>
        <w:t>ff, and routine laboratory measures</w:t>
      </w:r>
      <w:r w:rsidR="00B07826" w:rsidRPr="00FE4BD3">
        <w:rPr>
          <w:rFonts w:eastAsia="Times New Roman"/>
          <w:color w:val="000000"/>
        </w:rPr>
        <w:t xml:space="preserve">. </w:t>
      </w:r>
    </w:p>
    <w:p w14:paraId="09026E27" w14:textId="4F43D2E1" w:rsidR="00B07826" w:rsidRPr="00FE4BD3" w:rsidRDefault="00B07826" w:rsidP="00491F39">
      <w:pPr>
        <w:pStyle w:val="ListParagraph"/>
        <w:widowControl/>
        <w:numPr>
          <w:ilvl w:val="1"/>
          <w:numId w:val="43"/>
        </w:numPr>
        <w:adjustRightInd w:val="0"/>
        <w:contextualSpacing/>
        <w:rPr>
          <w:rFonts w:eastAsia="Times New Roman"/>
          <w:color w:val="000000"/>
        </w:rPr>
      </w:pPr>
      <w:r w:rsidRPr="00FE4BD3">
        <w:rPr>
          <w:rFonts w:eastAsia="Times New Roman"/>
          <w:color w:val="000000"/>
        </w:rPr>
        <w:t>Travel funds needed for study conduct (e.g. participant travel or reimbursement for mileage for the conduct of community-engaged research) are allowable expenses. Funds to travel to the Association for Clinical &amp; Translational Science (ACTS) meeting in Washington, DC, in April should be included in your budget ~$2,</w:t>
      </w:r>
      <w:r w:rsidR="00964308">
        <w:rPr>
          <w:rFonts w:eastAsia="Times New Roman"/>
          <w:color w:val="000000"/>
        </w:rPr>
        <w:t>5</w:t>
      </w:r>
      <w:r w:rsidRPr="00FE4BD3">
        <w:rPr>
          <w:rFonts w:eastAsia="Times New Roman"/>
          <w:color w:val="000000"/>
        </w:rPr>
        <w:t xml:space="preserve">00). </w:t>
      </w:r>
    </w:p>
    <w:p w14:paraId="3D488D1C" w14:textId="77777777" w:rsidR="00B07826" w:rsidRPr="00FE4BD3" w:rsidRDefault="00B07826" w:rsidP="00491F39">
      <w:pPr>
        <w:pStyle w:val="ListParagraph"/>
        <w:widowControl/>
        <w:numPr>
          <w:ilvl w:val="1"/>
          <w:numId w:val="43"/>
        </w:numPr>
        <w:adjustRightInd w:val="0"/>
        <w:spacing w:after="120"/>
        <w:rPr>
          <w:rFonts w:eastAsia="Times New Roman"/>
          <w:color w:val="000000"/>
        </w:rPr>
      </w:pPr>
      <w:r w:rsidRPr="00FE4BD3">
        <w:rPr>
          <w:rFonts w:eastAsia="Times New Roman"/>
          <w:color w:val="000000"/>
        </w:rPr>
        <w:t xml:space="preserve">Equipment that is essential for the study, and is not otherwise available, may be requested, but large equipment expenditures (over $5,000) are not allowed. </w:t>
      </w:r>
    </w:p>
    <w:p w14:paraId="56A971B2" w14:textId="77777777" w:rsidR="00B07826" w:rsidRPr="00FE4BD3" w:rsidRDefault="00B07826" w:rsidP="00F85FBE">
      <w:pPr>
        <w:adjustRightInd w:val="0"/>
        <w:rPr>
          <w:rFonts w:eastAsia="Times New Roman"/>
          <w:color w:val="000000"/>
        </w:rPr>
      </w:pPr>
      <w:r w:rsidRPr="00FE4BD3">
        <w:rPr>
          <w:rFonts w:eastAsia="Times New Roman"/>
          <w:color w:val="000000"/>
        </w:rPr>
        <w:t>The budget justification should briefly provide explanation for line items within each category, such as roles and responsibilities for personnel, how supplies relate to your aims. If requesting equipment, the justification must explain why the current equipment is insufficient to accomplish the proposed research and how the new equipment's use will be allocated specifically to the proposed research. Finally, d</w:t>
      </w:r>
      <w:r w:rsidRPr="00FE4BD3">
        <w:rPr>
          <w:color w:val="000000"/>
        </w:rPr>
        <w:t>escribe any overlap with submitted or funded applications, and existing funding including start-up</w:t>
      </w:r>
    </w:p>
    <w:p w14:paraId="146B75FE" w14:textId="7BA03D69" w:rsidR="00C30B7E" w:rsidRPr="00FE4BD3" w:rsidRDefault="00C30B7E" w:rsidP="00F85FBE">
      <w:pPr>
        <w:pStyle w:val="Heading3"/>
        <w:spacing w:before="0"/>
        <w:ind w:left="0"/>
        <w:jc w:val="both"/>
        <w:rPr>
          <w:b w:val="0"/>
          <w:color w:val="000000" w:themeColor="text1"/>
        </w:rPr>
      </w:pPr>
    </w:p>
    <w:p w14:paraId="6C87E9FD" w14:textId="42E5B77D" w:rsidR="008C5670" w:rsidRPr="00FE4BD3" w:rsidRDefault="00F85FBE" w:rsidP="00F85FBE">
      <w:pPr>
        <w:pStyle w:val="Heading3"/>
        <w:spacing w:before="0"/>
        <w:ind w:left="0"/>
        <w:jc w:val="both"/>
        <w:rPr>
          <w:color w:val="C00000"/>
        </w:rPr>
      </w:pPr>
      <w:r>
        <w:rPr>
          <w:color w:val="C00000"/>
        </w:rPr>
        <w:t xml:space="preserve">7. </w:t>
      </w:r>
      <w:r w:rsidR="008C5670" w:rsidRPr="00FE4BD3">
        <w:rPr>
          <w:color w:val="C00000"/>
        </w:rPr>
        <w:t>Mentor Letter</w:t>
      </w:r>
      <w:r w:rsidR="00D20C7B" w:rsidRPr="00FE4BD3">
        <w:rPr>
          <w:color w:val="C00000"/>
        </w:rPr>
        <w:t xml:space="preserve">s </w:t>
      </w:r>
      <w:r w:rsidR="008C5670" w:rsidRPr="00FE4BD3">
        <w:rPr>
          <w:color w:val="C00000"/>
        </w:rPr>
        <w:t xml:space="preserve">of Support </w:t>
      </w:r>
    </w:p>
    <w:p w14:paraId="352884C6" w14:textId="77777777" w:rsidR="008C5670" w:rsidRPr="00FE4BD3" w:rsidRDefault="008C5670" w:rsidP="00F85FBE">
      <w:pPr>
        <w:pStyle w:val="BodyText"/>
        <w:ind w:left="0"/>
        <w:rPr>
          <w:sz w:val="22"/>
          <w:szCs w:val="22"/>
        </w:rPr>
      </w:pPr>
    </w:p>
    <w:p w14:paraId="07D0DD14" w14:textId="674D180C" w:rsidR="008C5670" w:rsidRPr="00FE4BD3" w:rsidRDefault="008C5670" w:rsidP="00F85FBE">
      <w:pPr>
        <w:pStyle w:val="Default"/>
        <w:rPr>
          <w:color w:val="auto"/>
          <w:sz w:val="22"/>
          <w:szCs w:val="22"/>
        </w:rPr>
      </w:pPr>
      <w:r w:rsidRPr="00FE4BD3">
        <w:rPr>
          <w:color w:val="auto"/>
          <w:sz w:val="22"/>
          <w:szCs w:val="22"/>
        </w:rPr>
        <w:t>Letters of support are required: (1) from Lead mentor; and (2) from the other</w:t>
      </w:r>
      <w:r w:rsidR="00636777" w:rsidRPr="00FE4BD3">
        <w:rPr>
          <w:color w:val="auto"/>
          <w:sz w:val="22"/>
          <w:szCs w:val="22"/>
        </w:rPr>
        <w:t xml:space="preserve"> members of your mentoring team</w:t>
      </w:r>
      <w:r w:rsidRPr="00FE4BD3">
        <w:rPr>
          <w:color w:val="auto"/>
          <w:sz w:val="22"/>
          <w:szCs w:val="22"/>
        </w:rPr>
        <w:t xml:space="preserve">. </w:t>
      </w:r>
      <w:r w:rsidRPr="00FE4BD3">
        <w:rPr>
          <w:sz w:val="22"/>
          <w:szCs w:val="22"/>
        </w:rPr>
        <w:t>Include these letters in your application PDF.</w:t>
      </w:r>
    </w:p>
    <w:p w14:paraId="72BE07A7" w14:textId="77777777" w:rsidR="008C5670" w:rsidRPr="00FE4BD3" w:rsidRDefault="008C5670" w:rsidP="00F85FBE">
      <w:pPr>
        <w:ind w:right="656"/>
        <w:rPr>
          <w:color w:val="000000" w:themeColor="text1"/>
          <w:sz w:val="20"/>
          <w:szCs w:val="20"/>
        </w:rPr>
      </w:pPr>
    </w:p>
    <w:p w14:paraId="7F388521" w14:textId="60445AD9" w:rsidR="008C5670" w:rsidRPr="00FE4BD3" w:rsidRDefault="008C5670" w:rsidP="00D20C7B">
      <w:pPr>
        <w:ind w:right="656"/>
        <w:rPr>
          <w:color w:val="000000" w:themeColor="text1"/>
        </w:rPr>
      </w:pPr>
      <w:r w:rsidRPr="00FE4BD3">
        <w:rPr>
          <w:color w:val="000000" w:themeColor="text1"/>
        </w:rPr>
        <w:t xml:space="preserve">The </w:t>
      </w:r>
      <w:r w:rsidR="00D20C7B" w:rsidRPr="00FE4BD3">
        <w:rPr>
          <w:color w:val="000000" w:themeColor="text1"/>
        </w:rPr>
        <w:t>Mentors</w:t>
      </w:r>
      <w:r w:rsidRPr="00FE4BD3">
        <w:rPr>
          <w:color w:val="000000" w:themeColor="text1"/>
        </w:rPr>
        <w:t xml:space="preserve"> should acknowledge awareness and support of the project and address the role and qualifications of the mentor for the project.</w:t>
      </w:r>
      <w:r w:rsidR="00D71542" w:rsidRPr="00FE4BD3">
        <w:rPr>
          <w:color w:val="000000" w:themeColor="text1"/>
        </w:rPr>
        <w:t xml:space="preserve"> The statistical mentor should give a rough count of how many projects he or she has supported with statistical issues </w:t>
      </w:r>
      <w:proofErr w:type="gramStart"/>
      <w:r w:rsidR="00D71542" w:rsidRPr="00FE4BD3">
        <w:rPr>
          <w:color w:val="000000" w:themeColor="text1"/>
        </w:rPr>
        <w:t>similar to</w:t>
      </w:r>
      <w:proofErr w:type="gramEnd"/>
      <w:r w:rsidR="00D71542" w:rsidRPr="00FE4BD3">
        <w:rPr>
          <w:color w:val="000000" w:themeColor="text1"/>
        </w:rPr>
        <w:t xml:space="preserve"> your project. The other mentor(s) should describe their experience with mentoring, including the number of mentees.</w:t>
      </w:r>
    </w:p>
    <w:p w14:paraId="36583FBF" w14:textId="77777777" w:rsidR="008C5670" w:rsidRPr="00FE4BD3" w:rsidRDefault="008C5670" w:rsidP="008C5670">
      <w:pPr>
        <w:pStyle w:val="BodyText"/>
        <w:ind w:left="0"/>
        <w:jc w:val="both"/>
      </w:pPr>
    </w:p>
    <w:p w14:paraId="7292467E" w14:textId="77777777" w:rsidR="008C5670" w:rsidRPr="00FE4BD3" w:rsidRDefault="008C5670" w:rsidP="00D71542">
      <w:pPr>
        <w:pStyle w:val="BodyText"/>
        <w:ind w:left="0"/>
        <w:rPr>
          <w:sz w:val="22"/>
          <w:szCs w:val="22"/>
        </w:rPr>
      </w:pPr>
      <w:r w:rsidRPr="00FE4BD3">
        <w:rPr>
          <w:sz w:val="22"/>
          <w:szCs w:val="22"/>
        </w:rPr>
        <w:t>Address the letters to:</w:t>
      </w:r>
    </w:p>
    <w:p w14:paraId="5E57D41E" w14:textId="1E2FEE9A" w:rsidR="008C5670" w:rsidRPr="00FE4BD3" w:rsidRDefault="00491F39" w:rsidP="00D71542">
      <w:pPr>
        <w:pStyle w:val="BodyText"/>
        <w:ind w:left="944" w:right="6700"/>
        <w:rPr>
          <w:sz w:val="22"/>
          <w:szCs w:val="22"/>
        </w:rPr>
      </w:pPr>
      <w:r>
        <w:rPr>
          <w:sz w:val="22"/>
          <w:szCs w:val="22"/>
        </w:rPr>
        <w:t>K. Luan Phan, MD</w:t>
      </w:r>
    </w:p>
    <w:p w14:paraId="6A717E01" w14:textId="392BA020" w:rsidR="008C5670" w:rsidRPr="00FE4BD3" w:rsidRDefault="008C5670" w:rsidP="00D71542">
      <w:pPr>
        <w:spacing w:before="1" w:after="240"/>
        <w:ind w:left="948" w:right="7186"/>
      </w:pPr>
      <w:r w:rsidRPr="00FE4BD3">
        <w:t>The Ohio State University 3</w:t>
      </w:r>
      <w:r w:rsidR="00A26293" w:rsidRPr="00FE4BD3">
        <w:t>76</w:t>
      </w:r>
      <w:r w:rsidRPr="00FE4BD3">
        <w:t xml:space="preserve"> W</w:t>
      </w:r>
      <w:r w:rsidR="00A26293" w:rsidRPr="00FE4BD3">
        <w:t xml:space="preserve"> 10th</w:t>
      </w:r>
      <w:r w:rsidRPr="00FE4BD3">
        <w:t xml:space="preserve"> Ave</w:t>
      </w:r>
      <w:r w:rsidR="00A26293" w:rsidRPr="00FE4BD3">
        <w:t xml:space="preserve"> STE 260</w:t>
      </w:r>
      <w:r w:rsidRPr="00FE4BD3">
        <w:t xml:space="preserve"> Columbus, OH 43210</w:t>
      </w:r>
    </w:p>
    <w:p w14:paraId="17D21EC1" w14:textId="6566F1D3" w:rsidR="00EE1253" w:rsidRPr="00FE4BD3" w:rsidRDefault="00F85FBE" w:rsidP="00050F21">
      <w:pPr>
        <w:pStyle w:val="Heading3"/>
        <w:spacing w:before="0"/>
        <w:ind w:left="0"/>
        <w:jc w:val="both"/>
        <w:rPr>
          <w:color w:val="C00000"/>
        </w:rPr>
      </w:pPr>
      <w:r>
        <w:rPr>
          <w:color w:val="C00000"/>
        </w:rPr>
        <w:t>8.</w:t>
      </w:r>
      <w:r w:rsidR="00835EE5" w:rsidRPr="00FE4BD3">
        <w:rPr>
          <w:color w:val="C00000"/>
        </w:rPr>
        <w:t xml:space="preserve"> </w:t>
      </w:r>
      <w:r w:rsidR="007E5BC4" w:rsidRPr="00FE4BD3">
        <w:rPr>
          <w:color w:val="C00000"/>
        </w:rPr>
        <w:t>NIH Biosketch</w:t>
      </w:r>
      <w:r w:rsidR="00835EE5" w:rsidRPr="00FE4BD3">
        <w:rPr>
          <w:color w:val="C00000"/>
        </w:rPr>
        <w:t>e</w:t>
      </w:r>
      <w:r w:rsidR="004C3B0B" w:rsidRPr="00FE4BD3">
        <w:rPr>
          <w:color w:val="C00000"/>
        </w:rPr>
        <w:t>s</w:t>
      </w:r>
    </w:p>
    <w:p w14:paraId="0EB1211C" w14:textId="1AA5CF77" w:rsidR="00B07826" w:rsidRPr="00FE4BD3" w:rsidRDefault="00B07826" w:rsidP="00CE1569">
      <w:pPr>
        <w:spacing w:before="120"/>
      </w:pPr>
      <w:r w:rsidRPr="00FE4BD3">
        <w:t xml:space="preserve">You must upload (as </w:t>
      </w:r>
      <w:r w:rsidR="00F85FBE">
        <w:t>part of the packet</w:t>
      </w:r>
      <w:r w:rsidRPr="00FE4BD3">
        <w:t xml:space="preserve">) NIH formatted biosketches of yourself, your lead mentor and </w:t>
      </w:r>
      <w:r w:rsidR="00BA63E2" w:rsidRPr="00FE4BD3">
        <w:t>all o</w:t>
      </w:r>
      <w:r w:rsidRPr="00FE4BD3">
        <w:t>ther mentors</w:t>
      </w:r>
      <w:r w:rsidR="008E7879" w:rsidRPr="00FE4BD3">
        <w:t>.</w:t>
      </w:r>
    </w:p>
    <w:p w14:paraId="3C4FF60E" w14:textId="77777777" w:rsidR="00B07826" w:rsidRPr="00FE4BD3" w:rsidRDefault="00B07826" w:rsidP="00B07826">
      <w:pPr>
        <w:rPr>
          <w:b/>
          <w:sz w:val="14"/>
        </w:rPr>
      </w:pPr>
    </w:p>
    <w:p w14:paraId="629F4A7B" w14:textId="1F89C973" w:rsidR="00B07826" w:rsidRPr="00FE4BD3" w:rsidRDefault="00B07826" w:rsidP="00B07826">
      <w:pPr>
        <w:rPr>
          <w:sz w:val="14"/>
        </w:rPr>
      </w:pPr>
      <w:hyperlink r:id="rId23" w:history="1">
        <w:r w:rsidRPr="00D96477">
          <w:rPr>
            <w:rStyle w:val="Hyperlink"/>
          </w:rPr>
          <w:t>Biosketch Instructions, samples and format pages can be found here</w:t>
        </w:r>
      </w:hyperlink>
      <w:r w:rsidR="00D96477">
        <w:t>.</w:t>
      </w:r>
    </w:p>
    <w:p w14:paraId="54C7D0CF" w14:textId="0080AD19" w:rsidR="00EE1253" w:rsidRPr="00FE4BD3" w:rsidRDefault="007E5BC4" w:rsidP="00D20C7B">
      <w:pPr>
        <w:pStyle w:val="Heading1"/>
        <w:spacing w:before="120"/>
        <w:ind w:left="0"/>
        <w:jc w:val="both"/>
        <w:rPr>
          <w:color w:val="C00000"/>
          <w:sz w:val="32"/>
          <w:szCs w:val="32"/>
        </w:rPr>
      </w:pPr>
      <w:r w:rsidRPr="00FE4BD3">
        <w:rPr>
          <w:color w:val="C00000"/>
          <w:sz w:val="32"/>
          <w:szCs w:val="32"/>
        </w:rPr>
        <w:t xml:space="preserve">Section </w:t>
      </w:r>
      <w:r w:rsidR="000716B2" w:rsidRPr="00FE4BD3">
        <w:rPr>
          <w:color w:val="C00000"/>
          <w:sz w:val="32"/>
          <w:szCs w:val="32"/>
        </w:rPr>
        <w:t>I</w:t>
      </w:r>
      <w:r w:rsidRPr="00FE4BD3">
        <w:rPr>
          <w:color w:val="C00000"/>
          <w:sz w:val="32"/>
          <w:szCs w:val="32"/>
        </w:rPr>
        <w:t>V. Application Review Information</w:t>
      </w:r>
    </w:p>
    <w:p w14:paraId="60CB2A00" w14:textId="77777777" w:rsidR="005330AC" w:rsidRPr="00FE4BD3" w:rsidRDefault="005330AC" w:rsidP="005330AC">
      <w:pPr>
        <w:pStyle w:val="BodyText"/>
        <w:spacing w:before="120"/>
        <w:ind w:left="115" w:right="590"/>
        <w:rPr>
          <w:color w:val="000000" w:themeColor="text1"/>
          <w:sz w:val="22"/>
        </w:rPr>
      </w:pPr>
      <w:r w:rsidRPr="00FE4BD3">
        <w:rPr>
          <w:color w:val="000000" w:themeColor="text1"/>
          <w:sz w:val="22"/>
        </w:rPr>
        <w:t>Applicants will be selected based on a competitive application process in which the following will be key review considerations that determine funding:</w:t>
      </w:r>
    </w:p>
    <w:p w14:paraId="6D172E0B" w14:textId="77777777" w:rsidR="005330AC" w:rsidRPr="00FE4BD3" w:rsidRDefault="005330AC" w:rsidP="005330AC">
      <w:pPr>
        <w:pStyle w:val="BodyText"/>
        <w:ind w:left="115" w:right="590"/>
        <w:rPr>
          <w:color w:val="000000" w:themeColor="text1"/>
          <w:sz w:val="22"/>
        </w:rPr>
      </w:pPr>
    </w:p>
    <w:p w14:paraId="2D4E595A" w14:textId="77777777" w:rsidR="005330AC" w:rsidRPr="00FE4BD3" w:rsidRDefault="005330AC" w:rsidP="005330AC">
      <w:pPr>
        <w:pStyle w:val="BodyText"/>
        <w:numPr>
          <w:ilvl w:val="0"/>
          <w:numId w:val="22"/>
        </w:numPr>
        <w:ind w:right="590"/>
        <w:rPr>
          <w:color w:val="000000" w:themeColor="text1"/>
          <w:sz w:val="22"/>
        </w:rPr>
      </w:pPr>
      <w:r w:rsidRPr="00FE4BD3">
        <w:rPr>
          <w:color w:val="000000" w:themeColor="text1"/>
          <w:sz w:val="22"/>
        </w:rPr>
        <w:t>The transdisciplinary/translational science and quality of the research project</w:t>
      </w:r>
    </w:p>
    <w:p w14:paraId="31C6A731" w14:textId="77777777" w:rsidR="005330AC" w:rsidRPr="00FE4BD3" w:rsidRDefault="005330AC" w:rsidP="005330AC">
      <w:pPr>
        <w:pStyle w:val="BodyText"/>
        <w:numPr>
          <w:ilvl w:val="0"/>
          <w:numId w:val="22"/>
        </w:numPr>
        <w:ind w:right="590"/>
        <w:rPr>
          <w:color w:val="000000" w:themeColor="text1"/>
          <w:sz w:val="22"/>
        </w:rPr>
      </w:pPr>
      <w:r w:rsidRPr="00FE4BD3">
        <w:rPr>
          <w:color w:val="000000" w:themeColor="text1"/>
          <w:sz w:val="22"/>
        </w:rPr>
        <w:t>The qualification of the applicant</w:t>
      </w:r>
    </w:p>
    <w:p w14:paraId="2D08BFF2" w14:textId="77777777" w:rsidR="005330AC" w:rsidRPr="00FE4BD3" w:rsidRDefault="005330AC" w:rsidP="005330AC">
      <w:pPr>
        <w:pStyle w:val="BodyText"/>
        <w:numPr>
          <w:ilvl w:val="0"/>
          <w:numId w:val="22"/>
        </w:numPr>
        <w:ind w:right="590"/>
        <w:rPr>
          <w:color w:val="000000" w:themeColor="text1"/>
          <w:sz w:val="22"/>
        </w:rPr>
      </w:pPr>
      <w:r w:rsidRPr="00FE4BD3">
        <w:rPr>
          <w:color w:val="000000" w:themeColor="text1"/>
          <w:sz w:val="22"/>
        </w:rPr>
        <w:t>The experience of the mentorship team</w:t>
      </w:r>
    </w:p>
    <w:p w14:paraId="43B862C8" w14:textId="77777777" w:rsidR="005330AC" w:rsidRPr="00FE4BD3" w:rsidRDefault="005330AC" w:rsidP="005330AC">
      <w:pPr>
        <w:pStyle w:val="BodyText"/>
        <w:numPr>
          <w:ilvl w:val="0"/>
          <w:numId w:val="22"/>
        </w:numPr>
        <w:ind w:right="590"/>
        <w:rPr>
          <w:color w:val="000000" w:themeColor="text1"/>
          <w:sz w:val="22"/>
        </w:rPr>
      </w:pPr>
      <w:r w:rsidRPr="00FE4BD3">
        <w:rPr>
          <w:color w:val="000000" w:themeColor="text1"/>
          <w:sz w:val="22"/>
        </w:rPr>
        <w:t>The quality of the training plan</w:t>
      </w:r>
    </w:p>
    <w:p w14:paraId="13B27185" w14:textId="77777777" w:rsidR="005330AC" w:rsidRPr="00FE4BD3" w:rsidRDefault="005330AC" w:rsidP="005330AC">
      <w:pPr>
        <w:pStyle w:val="BodyText"/>
        <w:numPr>
          <w:ilvl w:val="0"/>
          <w:numId w:val="22"/>
        </w:numPr>
        <w:ind w:right="590"/>
        <w:rPr>
          <w:color w:val="000000" w:themeColor="text1"/>
          <w:sz w:val="22"/>
        </w:rPr>
      </w:pPr>
      <w:r w:rsidRPr="00FE4BD3">
        <w:rPr>
          <w:color w:val="000000" w:themeColor="text1"/>
          <w:sz w:val="22"/>
        </w:rPr>
        <w:t>The probability of the proposed project developing into a competitive K grant application</w:t>
      </w:r>
    </w:p>
    <w:p w14:paraId="3FB9AD25" w14:textId="77777777" w:rsidR="005330AC" w:rsidRPr="00FE4BD3" w:rsidRDefault="005330AC" w:rsidP="005330AC">
      <w:pPr>
        <w:pStyle w:val="BodyText"/>
        <w:ind w:left="0"/>
        <w:rPr>
          <w:color w:val="000000" w:themeColor="text1"/>
          <w:sz w:val="22"/>
        </w:rPr>
      </w:pPr>
    </w:p>
    <w:p w14:paraId="114D2D50" w14:textId="485C1CDA" w:rsidR="005330AC" w:rsidRDefault="005330AC" w:rsidP="005330AC">
      <w:pPr>
        <w:pStyle w:val="BodyText"/>
        <w:ind w:left="0" w:right="589"/>
        <w:rPr>
          <w:color w:val="000000" w:themeColor="text1"/>
          <w:sz w:val="22"/>
          <w:szCs w:val="22"/>
        </w:rPr>
      </w:pPr>
      <w:r>
        <w:rPr>
          <w:color w:val="000000" w:themeColor="text1"/>
          <w:sz w:val="22"/>
          <w:szCs w:val="22"/>
        </w:rPr>
        <w:t xml:space="preserve">A Study Section composed of researchers from Ohio State and Nationwide Children’s Hospital will be convened to review the grant applications. </w:t>
      </w:r>
      <w:r w:rsidRPr="00FE4BD3">
        <w:rPr>
          <w:color w:val="000000" w:themeColor="text1"/>
          <w:sz w:val="22"/>
          <w:szCs w:val="22"/>
        </w:rPr>
        <w:t>Three reviewers will read each application. Applications will receive an Impact Score (NIH 1-9 scale). Individual components will also be scored 1-9. The overall impact will reflect an evaluation of the trainee, the mentoring team, the training plan and the proposed research. All are equally weighted, and the study section will assess the overall fit of the components together.</w:t>
      </w:r>
    </w:p>
    <w:p w14:paraId="743ED650" w14:textId="77777777" w:rsidR="005330AC" w:rsidRDefault="005330AC" w:rsidP="005330AC">
      <w:pPr>
        <w:pStyle w:val="BodyText"/>
        <w:ind w:left="0" w:right="589"/>
        <w:rPr>
          <w:color w:val="000000" w:themeColor="text1"/>
          <w:sz w:val="22"/>
          <w:szCs w:val="22"/>
        </w:rPr>
      </w:pPr>
    </w:p>
    <w:p w14:paraId="51343643" w14:textId="799B1A7C" w:rsidR="005330AC" w:rsidRPr="00FE4BD3" w:rsidRDefault="005330AC" w:rsidP="005330AC">
      <w:pPr>
        <w:pStyle w:val="BodyText"/>
        <w:ind w:left="0" w:right="590"/>
        <w:rPr>
          <w:color w:val="000000" w:themeColor="text1"/>
          <w:sz w:val="22"/>
        </w:rPr>
      </w:pPr>
      <w:r>
        <w:rPr>
          <w:color w:val="000000" w:themeColor="text1"/>
          <w:sz w:val="22"/>
        </w:rPr>
        <w:t xml:space="preserve">The </w:t>
      </w:r>
      <w:r w:rsidRPr="00FE4BD3">
        <w:rPr>
          <w:color w:val="000000" w:themeColor="text1"/>
          <w:sz w:val="22"/>
        </w:rPr>
        <w:t xml:space="preserve">Study Section will make recommendations to the </w:t>
      </w:r>
      <w:r>
        <w:rPr>
          <w:color w:val="000000" w:themeColor="text1"/>
          <w:sz w:val="22"/>
        </w:rPr>
        <w:t>CTSI</w:t>
      </w:r>
      <w:r w:rsidRPr="00FE4BD3">
        <w:rPr>
          <w:color w:val="000000" w:themeColor="text1"/>
          <w:sz w:val="22"/>
        </w:rPr>
        <w:t xml:space="preserve"> K12 Career Development External Advisory Board for the funding. All applicants will receive reviewer comments on their applications.</w:t>
      </w:r>
    </w:p>
    <w:p w14:paraId="1ECD5CD9" w14:textId="77777777" w:rsidR="005330AC" w:rsidRDefault="005330AC" w:rsidP="005330AC">
      <w:pPr>
        <w:pStyle w:val="BodyText"/>
        <w:ind w:left="0" w:right="589"/>
        <w:rPr>
          <w:color w:val="000000" w:themeColor="text1"/>
          <w:sz w:val="22"/>
          <w:szCs w:val="22"/>
        </w:rPr>
      </w:pPr>
    </w:p>
    <w:p w14:paraId="6257AAE8" w14:textId="2271C166" w:rsidR="00EE1253" w:rsidRPr="00FE4BD3" w:rsidRDefault="007E5BC4" w:rsidP="00491F39">
      <w:pPr>
        <w:pStyle w:val="Heading1"/>
        <w:ind w:left="0"/>
        <w:jc w:val="both"/>
        <w:rPr>
          <w:color w:val="C00000"/>
          <w:sz w:val="32"/>
          <w:szCs w:val="32"/>
        </w:rPr>
      </w:pPr>
      <w:r w:rsidRPr="00FE4BD3">
        <w:rPr>
          <w:color w:val="C00000"/>
          <w:sz w:val="32"/>
          <w:szCs w:val="32"/>
        </w:rPr>
        <w:t xml:space="preserve">Section V. </w:t>
      </w:r>
      <w:r w:rsidR="00CA34EA" w:rsidRPr="00FE4BD3">
        <w:rPr>
          <w:color w:val="C00000"/>
          <w:sz w:val="32"/>
          <w:szCs w:val="32"/>
        </w:rPr>
        <w:t>Grant</w:t>
      </w:r>
      <w:r w:rsidRPr="00FE4BD3">
        <w:rPr>
          <w:color w:val="C00000"/>
          <w:sz w:val="32"/>
          <w:szCs w:val="32"/>
        </w:rPr>
        <w:t xml:space="preserve"> Administration Information</w:t>
      </w:r>
    </w:p>
    <w:p w14:paraId="58446AC2" w14:textId="5721DEAB" w:rsidR="00EE1253" w:rsidRPr="00FE4BD3" w:rsidRDefault="00CA34EA" w:rsidP="000716B2">
      <w:pPr>
        <w:pStyle w:val="Heading2"/>
        <w:spacing w:before="125"/>
        <w:ind w:left="0"/>
        <w:jc w:val="both"/>
        <w:rPr>
          <w:color w:val="000000" w:themeColor="text1"/>
          <w:sz w:val="28"/>
        </w:rPr>
      </w:pPr>
      <w:r w:rsidRPr="00FE4BD3">
        <w:rPr>
          <w:color w:val="000000" w:themeColor="text1"/>
          <w:sz w:val="28"/>
        </w:rPr>
        <w:t>Grant</w:t>
      </w:r>
      <w:r w:rsidR="007E5BC4" w:rsidRPr="00FE4BD3">
        <w:rPr>
          <w:color w:val="000000" w:themeColor="text1"/>
          <w:sz w:val="28"/>
        </w:rPr>
        <w:t xml:space="preserve"> Notices</w:t>
      </w:r>
    </w:p>
    <w:p w14:paraId="53C08492" w14:textId="20588D0E" w:rsidR="006C20ED" w:rsidRPr="00FE4BD3" w:rsidRDefault="007E5BC4" w:rsidP="000716B2">
      <w:pPr>
        <w:pStyle w:val="BodyText"/>
        <w:spacing w:before="121"/>
        <w:ind w:left="0" w:right="581"/>
        <w:jc w:val="both"/>
        <w:rPr>
          <w:color w:val="000000" w:themeColor="text1"/>
          <w:sz w:val="22"/>
        </w:rPr>
      </w:pPr>
      <w:r w:rsidRPr="00FE4BD3">
        <w:rPr>
          <w:color w:val="000000" w:themeColor="text1"/>
          <w:sz w:val="22"/>
        </w:rPr>
        <w:t xml:space="preserve">Meritorious applications will receive formal notice in the form of a </w:t>
      </w:r>
      <w:bookmarkStart w:id="2" w:name="_Hlk207887557"/>
      <w:r w:rsidR="005C71C4" w:rsidRPr="00FE4BD3">
        <w:rPr>
          <w:color w:val="000000" w:themeColor="text1"/>
          <w:sz w:val="22"/>
        </w:rPr>
        <w:t>Letter of Offer</w:t>
      </w:r>
      <w:bookmarkEnd w:id="2"/>
      <w:r w:rsidRPr="00FE4BD3">
        <w:rPr>
          <w:color w:val="000000" w:themeColor="text1"/>
          <w:sz w:val="22"/>
        </w:rPr>
        <w:t xml:space="preserve"> provided to the applicant. </w:t>
      </w:r>
      <w:r w:rsidR="00DD71CB" w:rsidRPr="00FE4BD3">
        <w:rPr>
          <w:color w:val="000000" w:themeColor="text1"/>
          <w:sz w:val="22"/>
        </w:rPr>
        <w:t xml:space="preserve">A completed and signed </w:t>
      </w:r>
      <w:r w:rsidR="00964308">
        <w:rPr>
          <w:color w:val="000000" w:themeColor="text1"/>
          <w:sz w:val="22"/>
        </w:rPr>
        <w:t>CTSI</w:t>
      </w:r>
      <w:r w:rsidR="000020D7" w:rsidRPr="00FE4BD3">
        <w:rPr>
          <w:color w:val="000000" w:themeColor="text1"/>
          <w:sz w:val="22"/>
        </w:rPr>
        <w:t xml:space="preserve"> </w:t>
      </w:r>
      <w:r w:rsidR="00216537" w:rsidRPr="00216537">
        <w:rPr>
          <w:color w:val="000000" w:themeColor="text1"/>
          <w:sz w:val="22"/>
        </w:rPr>
        <w:t>Letter of Offer</w:t>
      </w:r>
      <w:r w:rsidR="00DD71CB" w:rsidRPr="00FE4BD3">
        <w:rPr>
          <w:color w:val="000000" w:themeColor="text1"/>
          <w:sz w:val="22"/>
        </w:rPr>
        <w:t xml:space="preserve"> is required </w:t>
      </w:r>
      <w:r w:rsidR="005C71C4" w:rsidRPr="00FE4BD3">
        <w:rPr>
          <w:color w:val="000000" w:themeColor="text1"/>
          <w:sz w:val="22"/>
        </w:rPr>
        <w:t>before the start date</w:t>
      </w:r>
      <w:r w:rsidR="000930A0" w:rsidRPr="00FE4BD3">
        <w:rPr>
          <w:color w:val="000000" w:themeColor="text1"/>
          <w:sz w:val="22"/>
        </w:rPr>
        <w:t>.</w:t>
      </w:r>
      <w:r w:rsidR="00DD71CB" w:rsidRPr="00FE4BD3">
        <w:rPr>
          <w:color w:val="000000" w:themeColor="text1"/>
          <w:sz w:val="22"/>
        </w:rPr>
        <w:t xml:space="preserve"> </w:t>
      </w:r>
    </w:p>
    <w:p w14:paraId="6AB4EEB0" w14:textId="5828535E" w:rsidR="00EE1253" w:rsidRPr="00FE4BD3" w:rsidRDefault="007E5BC4" w:rsidP="00945C24">
      <w:pPr>
        <w:pStyle w:val="Heading2"/>
        <w:spacing w:before="120" w:after="120"/>
        <w:ind w:left="0"/>
        <w:rPr>
          <w:color w:val="000000" w:themeColor="text1"/>
          <w:sz w:val="28"/>
        </w:rPr>
      </w:pPr>
      <w:r w:rsidRPr="00FE4BD3">
        <w:rPr>
          <w:color w:val="000000" w:themeColor="text1"/>
          <w:sz w:val="28"/>
        </w:rPr>
        <w:t>Reporting</w:t>
      </w:r>
    </w:p>
    <w:p w14:paraId="3C06700A" w14:textId="2C64C9BD" w:rsidR="00EE1253" w:rsidRPr="00FE4BD3" w:rsidRDefault="007D44D1" w:rsidP="00363A66">
      <w:pPr>
        <w:pStyle w:val="BodyText"/>
        <w:spacing w:before="5" w:after="120"/>
        <w:ind w:left="0"/>
        <w:jc w:val="both"/>
        <w:rPr>
          <w:color w:val="000000" w:themeColor="text1"/>
          <w:sz w:val="22"/>
          <w:szCs w:val="22"/>
        </w:rPr>
      </w:pPr>
      <w:r w:rsidRPr="00FE4BD3">
        <w:rPr>
          <w:color w:val="000000" w:themeColor="text1"/>
          <w:sz w:val="22"/>
          <w:szCs w:val="22"/>
        </w:rPr>
        <w:t xml:space="preserve">You will provide brief interim progress reports three times per year and an annual progress report at the end of the year in which you will report on the progress of meeting the project milestones you listed in your application. The annual report will also include a brief presentation about your experience as a </w:t>
      </w:r>
      <w:r w:rsidR="00A75678" w:rsidRPr="00FE4BD3">
        <w:rPr>
          <w:color w:val="000000" w:themeColor="text1"/>
          <w:sz w:val="22"/>
          <w:szCs w:val="22"/>
        </w:rPr>
        <w:t xml:space="preserve">Path to K </w:t>
      </w:r>
      <w:r w:rsidRPr="00FE4BD3">
        <w:rPr>
          <w:color w:val="000000" w:themeColor="text1"/>
          <w:sz w:val="22"/>
          <w:szCs w:val="22"/>
        </w:rPr>
        <w:t xml:space="preserve">scholar to the </w:t>
      </w:r>
      <w:r w:rsidR="00964308">
        <w:rPr>
          <w:color w:val="000000" w:themeColor="text1"/>
          <w:sz w:val="22"/>
          <w:szCs w:val="22"/>
        </w:rPr>
        <w:t>CTSI</w:t>
      </w:r>
      <w:r w:rsidRPr="00FE4BD3">
        <w:rPr>
          <w:color w:val="000000" w:themeColor="text1"/>
          <w:sz w:val="22"/>
          <w:szCs w:val="22"/>
        </w:rPr>
        <w:t xml:space="preserve"> </w:t>
      </w:r>
      <w:r w:rsidR="00A75678" w:rsidRPr="00FE4BD3">
        <w:rPr>
          <w:color w:val="000000" w:themeColor="text1"/>
          <w:sz w:val="22"/>
          <w:szCs w:val="22"/>
        </w:rPr>
        <w:t>K12 External Advisory Board</w:t>
      </w:r>
      <w:r w:rsidRPr="00FE4BD3">
        <w:rPr>
          <w:color w:val="000000" w:themeColor="text1"/>
          <w:sz w:val="22"/>
          <w:szCs w:val="22"/>
        </w:rPr>
        <w:t>.</w:t>
      </w:r>
    </w:p>
    <w:p w14:paraId="379331A6" w14:textId="111CC4C5" w:rsidR="007D44D1" w:rsidRPr="00FE4BD3" w:rsidRDefault="00D015EB" w:rsidP="00491F39">
      <w:pPr>
        <w:pStyle w:val="BodyText"/>
        <w:spacing w:after="120"/>
        <w:ind w:left="0"/>
        <w:jc w:val="both"/>
        <w:rPr>
          <w:color w:val="000000" w:themeColor="text1"/>
          <w:sz w:val="22"/>
        </w:rPr>
      </w:pPr>
      <w:r w:rsidRPr="00FE4BD3">
        <w:rPr>
          <w:color w:val="000000" w:themeColor="text1"/>
          <w:sz w:val="22"/>
        </w:rPr>
        <w:lastRenderedPageBreak/>
        <w:t>Trainees</w:t>
      </w:r>
      <w:r w:rsidR="007D44D1" w:rsidRPr="00FE4BD3">
        <w:rPr>
          <w:color w:val="000000" w:themeColor="text1"/>
          <w:sz w:val="22"/>
        </w:rPr>
        <w:t xml:space="preserve">, </w:t>
      </w:r>
      <w:r w:rsidR="00D20C7B" w:rsidRPr="00FE4BD3">
        <w:rPr>
          <w:color w:val="000000" w:themeColor="text1"/>
          <w:sz w:val="22"/>
        </w:rPr>
        <w:t xml:space="preserve">Lead </w:t>
      </w:r>
      <w:r w:rsidR="007D44D1" w:rsidRPr="00FE4BD3">
        <w:rPr>
          <w:color w:val="000000" w:themeColor="text1"/>
          <w:sz w:val="22"/>
        </w:rPr>
        <w:t>Mentors</w:t>
      </w:r>
      <w:r w:rsidR="00B108B6" w:rsidRPr="00FE4BD3">
        <w:rPr>
          <w:color w:val="000000" w:themeColor="text1"/>
          <w:sz w:val="22"/>
        </w:rPr>
        <w:t xml:space="preserve"> </w:t>
      </w:r>
      <w:r w:rsidR="007D44D1" w:rsidRPr="00FE4BD3">
        <w:rPr>
          <w:color w:val="000000" w:themeColor="text1"/>
          <w:sz w:val="22"/>
        </w:rPr>
        <w:t xml:space="preserve">and </w:t>
      </w:r>
      <w:r w:rsidR="00945C24" w:rsidRPr="00FE4BD3">
        <w:rPr>
          <w:color w:val="000000" w:themeColor="text1"/>
          <w:sz w:val="22"/>
        </w:rPr>
        <w:t>the</w:t>
      </w:r>
      <w:r w:rsidR="007D44D1" w:rsidRPr="00FE4BD3">
        <w:rPr>
          <w:color w:val="000000" w:themeColor="text1"/>
          <w:sz w:val="22"/>
        </w:rPr>
        <w:t xml:space="preserve"> Prog</w:t>
      </w:r>
      <w:r w:rsidRPr="00FE4BD3">
        <w:rPr>
          <w:color w:val="000000" w:themeColor="text1"/>
          <w:sz w:val="22"/>
        </w:rPr>
        <w:t>r</w:t>
      </w:r>
      <w:r w:rsidR="007D44D1" w:rsidRPr="00FE4BD3">
        <w:rPr>
          <w:color w:val="000000" w:themeColor="text1"/>
          <w:sz w:val="22"/>
        </w:rPr>
        <w:t>am Director</w:t>
      </w:r>
      <w:r w:rsidR="00945C24" w:rsidRPr="00FE4BD3">
        <w:rPr>
          <w:color w:val="000000" w:themeColor="text1"/>
          <w:sz w:val="22"/>
        </w:rPr>
        <w:t>s</w:t>
      </w:r>
      <w:r w:rsidR="007D44D1" w:rsidRPr="00FE4BD3">
        <w:rPr>
          <w:color w:val="000000" w:themeColor="text1"/>
          <w:sz w:val="22"/>
        </w:rPr>
        <w:t xml:space="preserve"> will meet every six months to</w:t>
      </w:r>
      <w:r w:rsidR="002F396C" w:rsidRPr="00FE4BD3">
        <w:rPr>
          <w:color w:val="000000" w:themeColor="text1"/>
          <w:sz w:val="22"/>
        </w:rPr>
        <w:t xml:space="preserve"> </w:t>
      </w:r>
      <w:r w:rsidR="007D44D1" w:rsidRPr="00FE4BD3">
        <w:rPr>
          <w:color w:val="000000" w:themeColor="text1"/>
          <w:sz w:val="22"/>
        </w:rPr>
        <w:t>review progress</w:t>
      </w:r>
      <w:r w:rsidR="002F396C" w:rsidRPr="00FE4BD3">
        <w:rPr>
          <w:color w:val="000000" w:themeColor="text1"/>
          <w:sz w:val="22"/>
        </w:rPr>
        <w:t xml:space="preserve"> </w:t>
      </w:r>
      <w:r w:rsidR="007D44D1" w:rsidRPr="00FE4BD3">
        <w:rPr>
          <w:color w:val="000000" w:themeColor="text1"/>
          <w:sz w:val="22"/>
        </w:rPr>
        <w:t>on the scholars Training Plan.</w:t>
      </w:r>
    </w:p>
    <w:p w14:paraId="2857D958" w14:textId="0EE63C1A" w:rsidR="002F396C" w:rsidRPr="00FE4BD3" w:rsidRDefault="007E5BC4" w:rsidP="00491F39">
      <w:pPr>
        <w:pStyle w:val="BodyText"/>
        <w:spacing w:after="120"/>
        <w:ind w:left="0" w:right="590"/>
        <w:jc w:val="both"/>
        <w:rPr>
          <w:color w:val="000000" w:themeColor="text1"/>
          <w:sz w:val="28"/>
        </w:rPr>
      </w:pPr>
      <w:r w:rsidRPr="00FE4BD3">
        <w:rPr>
          <w:b/>
          <w:color w:val="000000" w:themeColor="text1"/>
          <w:sz w:val="28"/>
        </w:rPr>
        <w:t>Cit</w:t>
      </w:r>
      <w:r w:rsidR="00F465B6" w:rsidRPr="00FE4BD3">
        <w:rPr>
          <w:b/>
          <w:color w:val="000000" w:themeColor="text1"/>
          <w:sz w:val="28"/>
        </w:rPr>
        <w:t>ation Requirements:</w:t>
      </w:r>
      <w:r w:rsidRPr="00FE4BD3">
        <w:rPr>
          <w:color w:val="000000" w:themeColor="text1"/>
          <w:sz w:val="28"/>
        </w:rPr>
        <w:t xml:space="preserve"> </w:t>
      </w:r>
    </w:p>
    <w:p w14:paraId="74EF4A57" w14:textId="4BFC3D06" w:rsidR="00363A66" w:rsidRPr="00FE4BD3" w:rsidRDefault="00363A66" w:rsidP="00363A66">
      <w:pPr>
        <w:widowControl/>
        <w:autoSpaceDE/>
        <w:autoSpaceDN/>
        <w:spacing w:after="120"/>
        <w:ind w:right="720"/>
        <w:contextualSpacing/>
      </w:pPr>
      <w:r w:rsidRPr="00FE4BD3">
        <w:t xml:space="preserve">All investigators must acknowledge the </w:t>
      </w:r>
      <w:r w:rsidR="00964308">
        <w:t>CTSI</w:t>
      </w:r>
      <w:r w:rsidRPr="00FE4BD3">
        <w:t xml:space="preserve">, the Office of </w:t>
      </w:r>
      <w:r w:rsidR="00F85E97" w:rsidRPr="00FE4BD3">
        <w:t>Research</w:t>
      </w:r>
      <w:r w:rsidRPr="00FE4BD3">
        <w:t xml:space="preserve"> and/or the College of Medicine in all publications, posters and presentations resulting from the supported studies. Where applicable, please include one of the following texts:</w:t>
      </w:r>
    </w:p>
    <w:p w14:paraId="76310B1E" w14:textId="77777777" w:rsidR="00870583" w:rsidRPr="00FE4BD3" w:rsidRDefault="00870583" w:rsidP="00870583">
      <w:pPr>
        <w:pStyle w:val="BodyText"/>
        <w:spacing w:before="5" w:after="120"/>
        <w:ind w:left="0"/>
        <w:rPr>
          <w:rStyle w:val="eop"/>
          <w:color w:val="000000"/>
          <w:sz w:val="22"/>
          <w:szCs w:val="22"/>
          <w:shd w:val="clear" w:color="auto" w:fill="FFFFFF"/>
        </w:rPr>
      </w:pPr>
      <w:r w:rsidRPr="00FE4BD3">
        <w:rPr>
          <w:rStyle w:val="normaltextrun"/>
          <w:color w:val="000000"/>
          <w:sz w:val="22"/>
          <w:szCs w:val="22"/>
          <w:shd w:val="clear" w:color="auto" w:fill="FFFFFF"/>
        </w:rPr>
        <w:t>For awardees from a health science college other than Medicine:</w:t>
      </w:r>
    </w:p>
    <w:p w14:paraId="07FB7738" w14:textId="26B1BADF" w:rsidR="00363A66" w:rsidRPr="00FE4BD3" w:rsidRDefault="00363A66" w:rsidP="00BA63E2">
      <w:pPr>
        <w:pStyle w:val="BodyText"/>
        <w:spacing w:before="5" w:after="120"/>
        <w:ind w:left="720"/>
        <w:rPr>
          <w:color w:val="000000" w:themeColor="text1"/>
          <w:sz w:val="22"/>
          <w:szCs w:val="22"/>
        </w:rPr>
      </w:pPr>
      <w:r w:rsidRPr="00FE4BD3">
        <w:rPr>
          <w:color w:val="000000" w:themeColor="text1"/>
          <w:sz w:val="22"/>
          <w:szCs w:val="22"/>
        </w:rPr>
        <w:t xml:space="preserve">The project described was supported by a Path to K award from the Ohio State University </w:t>
      </w:r>
      <w:r w:rsidR="00F85E97" w:rsidRPr="00FE4BD3">
        <w:rPr>
          <w:color w:val="000000" w:themeColor="text1"/>
          <w:sz w:val="22"/>
          <w:szCs w:val="22"/>
        </w:rPr>
        <w:t>Office of Research</w:t>
      </w:r>
      <w:r w:rsidRPr="00FE4BD3">
        <w:rPr>
          <w:color w:val="000000" w:themeColor="text1"/>
          <w:sz w:val="22"/>
          <w:szCs w:val="22"/>
        </w:rPr>
        <w:t xml:space="preserve"> and the Center for Clinical </w:t>
      </w:r>
      <w:r w:rsidR="00780807">
        <w:rPr>
          <w:color w:val="000000" w:themeColor="text1"/>
          <w:sz w:val="22"/>
          <w:szCs w:val="22"/>
        </w:rPr>
        <w:t>and</w:t>
      </w:r>
      <w:r w:rsidRPr="00FE4BD3">
        <w:rPr>
          <w:color w:val="000000" w:themeColor="text1"/>
          <w:sz w:val="22"/>
          <w:szCs w:val="22"/>
        </w:rPr>
        <w:t xml:space="preserve"> Translational Science. The content is solely the responsibility of the authors and does not necessarily represent the official views of the university, or the Center for Clinical </w:t>
      </w:r>
      <w:r w:rsidR="00780807">
        <w:rPr>
          <w:color w:val="000000" w:themeColor="text1"/>
          <w:sz w:val="22"/>
          <w:szCs w:val="22"/>
        </w:rPr>
        <w:t>and</w:t>
      </w:r>
      <w:r w:rsidRPr="00FE4BD3">
        <w:rPr>
          <w:color w:val="000000" w:themeColor="text1"/>
          <w:sz w:val="22"/>
          <w:szCs w:val="22"/>
        </w:rPr>
        <w:t xml:space="preserve"> Translational Science.</w:t>
      </w:r>
    </w:p>
    <w:p w14:paraId="2909018B" w14:textId="4C3C3DFB" w:rsidR="00363A66" w:rsidRPr="00FE4BD3" w:rsidRDefault="00363A66" w:rsidP="00870583">
      <w:pPr>
        <w:spacing w:after="120"/>
        <w:ind w:right="144"/>
      </w:pPr>
      <w:r w:rsidRPr="00FE4BD3">
        <w:t>For College of Medicine awardees:</w:t>
      </w:r>
    </w:p>
    <w:p w14:paraId="34D1215E" w14:textId="7A94299C" w:rsidR="00363A66" w:rsidRPr="00FE4BD3" w:rsidRDefault="00870583" w:rsidP="00BA63E2">
      <w:pPr>
        <w:pStyle w:val="BodyText"/>
        <w:spacing w:before="5" w:after="120"/>
        <w:ind w:left="720"/>
        <w:rPr>
          <w:color w:val="000000" w:themeColor="text1"/>
          <w:sz w:val="17"/>
        </w:rPr>
      </w:pPr>
      <w:r w:rsidRPr="00FE4BD3">
        <w:rPr>
          <w:rStyle w:val="normaltextrun"/>
          <w:color w:val="000000"/>
          <w:sz w:val="22"/>
          <w:szCs w:val="22"/>
          <w:shd w:val="clear" w:color="auto" w:fill="FFFFFF"/>
        </w:rPr>
        <w:t xml:space="preserve">The project described was supported by a Path to K award from the Ohio State University College of Medicine Office of Research and the Center for Clinical </w:t>
      </w:r>
      <w:r w:rsidR="00780807">
        <w:rPr>
          <w:rStyle w:val="normaltextrun"/>
          <w:color w:val="000000"/>
          <w:sz w:val="22"/>
          <w:szCs w:val="22"/>
          <w:shd w:val="clear" w:color="auto" w:fill="FFFFFF"/>
        </w:rPr>
        <w:t>and</w:t>
      </w:r>
      <w:r w:rsidRPr="00FE4BD3">
        <w:rPr>
          <w:rStyle w:val="normaltextrun"/>
          <w:color w:val="000000"/>
          <w:sz w:val="22"/>
          <w:szCs w:val="22"/>
          <w:shd w:val="clear" w:color="auto" w:fill="FFFFFF"/>
        </w:rPr>
        <w:t xml:space="preserve"> Translational Science through the Richard P. </w:t>
      </w:r>
      <w:r w:rsidR="00780807">
        <w:rPr>
          <w:rStyle w:val="normaltextrun"/>
          <w:color w:val="000000"/>
          <w:sz w:val="22"/>
          <w:szCs w:val="22"/>
          <w:shd w:val="clear" w:color="auto" w:fill="FFFFFF"/>
        </w:rPr>
        <w:t>and</w:t>
      </w:r>
      <w:r w:rsidR="00780807" w:rsidRPr="00FE4BD3">
        <w:rPr>
          <w:rStyle w:val="normaltextrun"/>
          <w:color w:val="000000"/>
          <w:sz w:val="22"/>
          <w:szCs w:val="22"/>
          <w:shd w:val="clear" w:color="auto" w:fill="FFFFFF"/>
        </w:rPr>
        <w:t xml:space="preserve"> </w:t>
      </w:r>
      <w:r w:rsidRPr="00FE4BD3">
        <w:rPr>
          <w:rStyle w:val="normaltextrun"/>
          <w:color w:val="000000"/>
          <w:sz w:val="22"/>
          <w:szCs w:val="22"/>
          <w:shd w:val="clear" w:color="auto" w:fill="FFFFFF"/>
        </w:rPr>
        <w:t>Marie R. Bremer Medical Research Fund and William H. Davis Endowment for Basic Medical Research. The content is solely the responsibility of the authors and does not necessarily represent the official views of the Davis/Bremer Research Fund, the Center for Clinical and Translational Science, The Ohio State University Wexner Medical Center or the university.</w:t>
      </w:r>
    </w:p>
    <w:p w14:paraId="17ABDF8B" w14:textId="5AD6E208" w:rsidR="00EE1253" w:rsidRPr="00FE4BD3" w:rsidRDefault="007E5BC4" w:rsidP="00C52C2D">
      <w:pPr>
        <w:pStyle w:val="Heading1"/>
        <w:ind w:left="0"/>
        <w:jc w:val="both"/>
        <w:rPr>
          <w:color w:val="C00000"/>
          <w:sz w:val="32"/>
          <w:szCs w:val="32"/>
        </w:rPr>
      </w:pPr>
      <w:r w:rsidRPr="00FE4BD3">
        <w:rPr>
          <w:color w:val="C00000"/>
          <w:sz w:val="32"/>
          <w:szCs w:val="32"/>
        </w:rPr>
        <w:t xml:space="preserve">Section VI. </w:t>
      </w:r>
      <w:r w:rsidR="002D2593">
        <w:rPr>
          <w:color w:val="C00000"/>
          <w:sz w:val="32"/>
          <w:szCs w:val="32"/>
        </w:rPr>
        <w:t>CTSI</w:t>
      </w:r>
      <w:r w:rsidRPr="00FE4BD3">
        <w:rPr>
          <w:color w:val="C00000"/>
          <w:sz w:val="32"/>
          <w:szCs w:val="32"/>
        </w:rPr>
        <w:t xml:space="preserve"> Contacts</w:t>
      </w:r>
    </w:p>
    <w:p w14:paraId="3BEDFCB9" w14:textId="02B68E37" w:rsidR="00EE1253" w:rsidRPr="00FE4BD3" w:rsidRDefault="003D05FA" w:rsidP="00636777">
      <w:pPr>
        <w:pStyle w:val="Heading2"/>
        <w:spacing w:before="120"/>
        <w:ind w:left="0"/>
        <w:jc w:val="both"/>
        <w:rPr>
          <w:color w:val="000000" w:themeColor="text1"/>
          <w:sz w:val="24"/>
          <w:szCs w:val="24"/>
        </w:rPr>
      </w:pPr>
      <w:r w:rsidRPr="00FE4BD3">
        <w:rPr>
          <w:color w:val="000000" w:themeColor="text1"/>
          <w:sz w:val="24"/>
          <w:szCs w:val="24"/>
        </w:rPr>
        <w:t xml:space="preserve">Grant Management </w:t>
      </w:r>
      <w:r w:rsidR="007E5BC4" w:rsidRPr="00FE4BD3">
        <w:rPr>
          <w:color w:val="000000" w:themeColor="text1"/>
          <w:sz w:val="24"/>
          <w:szCs w:val="24"/>
        </w:rPr>
        <w:t>Contact</w:t>
      </w:r>
    </w:p>
    <w:p w14:paraId="307D6EC8" w14:textId="2A945342" w:rsidR="00606C88" w:rsidRPr="00FE4BD3" w:rsidRDefault="00606C88" w:rsidP="00363A66">
      <w:pPr>
        <w:pStyle w:val="Heading2"/>
        <w:spacing w:before="61"/>
        <w:ind w:left="0"/>
        <w:jc w:val="both"/>
        <w:rPr>
          <w:b w:val="0"/>
          <w:color w:val="000000" w:themeColor="text1"/>
          <w:sz w:val="20"/>
          <w:szCs w:val="20"/>
        </w:rPr>
      </w:pPr>
      <w:r w:rsidRPr="00FE4BD3">
        <w:rPr>
          <w:b w:val="0"/>
          <w:color w:val="000000" w:themeColor="text1"/>
          <w:sz w:val="22"/>
          <w:szCs w:val="20"/>
        </w:rPr>
        <w:t>If you have any questions regarding this RFA, please contact:</w:t>
      </w:r>
    </w:p>
    <w:p w14:paraId="38882973" w14:textId="77777777" w:rsidR="0047095D" w:rsidRPr="00FE4BD3" w:rsidRDefault="0047095D" w:rsidP="0047095D">
      <w:pPr>
        <w:pStyle w:val="Heading4"/>
        <w:spacing w:before="0"/>
        <w:ind w:left="475" w:firstLine="0"/>
        <w:jc w:val="both"/>
        <w:rPr>
          <w:b w:val="0"/>
          <w:color w:val="000000" w:themeColor="text1"/>
          <w:sz w:val="14"/>
          <w:szCs w:val="12"/>
        </w:rPr>
      </w:pPr>
    </w:p>
    <w:p w14:paraId="50F75F8E" w14:textId="77777777" w:rsidR="005C71C4" w:rsidRPr="00FE4BD3" w:rsidRDefault="005C71C4" w:rsidP="005C71C4">
      <w:pPr>
        <w:shd w:val="clear" w:color="auto" w:fill="FFFFFF"/>
        <w:ind w:left="120"/>
        <w:rPr>
          <w:color w:val="000000" w:themeColor="text1"/>
          <w:szCs w:val="18"/>
        </w:rPr>
      </w:pPr>
      <w:r w:rsidRPr="00FE4BD3">
        <w:rPr>
          <w:b/>
          <w:bCs/>
          <w:color w:val="000000" w:themeColor="text1"/>
          <w:szCs w:val="18"/>
          <w:shd w:val="clear" w:color="auto" w:fill="FFFFFF"/>
        </w:rPr>
        <w:t>Stuart D. Hobbs, PhD, MBA</w:t>
      </w:r>
    </w:p>
    <w:p w14:paraId="76BEBF39" w14:textId="00202C3E" w:rsidR="005C71C4" w:rsidRPr="00FE4BD3" w:rsidRDefault="00363A66" w:rsidP="00363A66">
      <w:pPr>
        <w:shd w:val="clear" w:color="auto" w:fill="FFFFFF"/>
        <w:ind w:left="120"/>
        <w:rPr>
          <w:color w:val="000000" w:themeColor="text1"/>
          <w:szCs w:val="18"/>
        </w:rPr>
      </w:pPr>
      <w:r w:rsidRPr="00FE4BD3">
        <w:rPr>
          <w:color w:val="000000" w:themeColor="text1"/>
          <w:szCs w:val="18"/>
        </w:rPr>
        <w:t xml:space="preserve">Associate Director, </w:t>
      </w:r>
      <w:r w:rsidR="005C71C4" w:rsidRPr="00FE4BD3">
        <w:rPr>
          <w:color w:val="000000" w:themeColor="text1"/>
          <w:szCs w:val="18"/>
        </w:rPr>
        <w:t>Research Education, Trainin</w:t>
      </w:r>
      <w:r w:rsidR="00780807">
        <w:rPr>
          <w:color w:val="000000" w:themeColor="text1"/>
          <w:szCs w:val="18"/>
        </w:rPr>
        <w:t xml:space="preserve">g </w:t>
      </w:r>
      <w:r w:rsidR="00780807">
        <w:rPr>
          <w:rStyle w:val="normaltextrun"/>
          <w:color w:val="000000"/>
          <w:shd w:val="clear" w:color="auto" w:fill="FFFFFF"/>
        </w:rPr>
        <w:t>and</w:t>
      </w:r>
      <w:r w:rsidR="005C71C4" w:rsidRPr="00FE4BD3">
        <w:rPr>
          <w:color w:val="000000" w:themeColor="text1"/>
          <w:szCs w:val="18"/>
        </w:rPr>
        <w:t xml:space="preserve"> Career Development</w:t>
      </w:r>
    </w:p>
    <w:p w14:paraId="0C811A61" w14:textId="61AAF89F" w:rsidR="005C71C4" w:rsidRPr="00FE4BD3" w:rsidRDefault="005C71C4" w:rsidP="005C71C4">
      <w:pPr>
        <w:shd w:val="clear" w:color="auto" w:fill="FFFFFF"/>
        <w:ind w:left="120"/>
        <w:rPr>
          <w:color w:val="000000" w:themeColor="text1"/>
          <w:szCs w:val="18"/>
        </w:rPr>
      </w:pPr>
      <w:r w:rsidRPr="00FE4BD3">
        <w:rPr>
          <w:color w:val="000000" w:themeColor="text1"/>
          <w:szCs w:val="18"/>
          <w:shd w:val="clear" w:color="auto" w:fill="FFFFFF"/>
        </w:rPr>
        <w:t xml:space="preserve">Center for Clinical </w:t>
      </w:r>
      <w:r w:rsidR="00780807">
        <w:rPr>
          <w:rStyle w:val="normaltextrun"/>
          <w:color w:val="000000"/>
          <w:shd w:val="clear" w:color="auto" w:fill="FFFFFF"/>
        </w:rPr>
        <w:t>and</w:t>
      </w:r>
      <w:r w:rsidRPr="00FE4BD3">
        <w:rPr>
          <w:color w:val="000000" w:themeColor="text1"/>
          <w:szCs w:val="18"/>
          <w:shd w:val="clear" w:color="auto" w:fill="FFFFFF"/>
        </w:rPr>
        <w:t xml:space="preserve"> Translational Science</w:t>
      </w:r>
    </w:p>
    <w:p w14:paraId="23D3F2CE" w14:textId="299D242A" w:rsidR="005C71C4" w:rsidRPr="00FE4BD3" w:rsidRDefault="005C71C4" w:rsidP="005C71C4">
      <w:pPr>
        <w:shd w:val="clear" w:color="auto" w:fill="FFFFFF"/>
        <w:ind w:left="120"/>
        <w:rPr>
          <w:color w:val="000000" w:themeColor="text1"/>
          <w:szCs w:val="18"/>
        </w:rPr>
      </w:pPr>
      <w:r w:rsidRPr="00FE4BD3">
        <w:rPr>
          <w:color w:val="000000" w:themeColor="text1"/>
          <w:szCs w:val="18"/>
        </w:rPr>
        <w:t>Ste. 260 Prior Hall, 376 W. 10th Avenue, Columbus, OH 43210</w:t>
      </w:r>
    </w:p>
    <w:p w14:paraId="07FF95D2" w14:textId="387CB90D" w:rsidR="005C71C4" w:rsidRPr="00FE4BD3" w:rsidRDefault="005C71C4" w:rsidP="005C71C4">
      <w:pPr>
        <w:shd w:val="clear" w:color="auto" w:fill="FFFFFF"/>
        <w:ind w:left="120"/>
        <w:rPr>
          <w:color w:val="000000" w:themeColor="text1"/>
          <w:szCs w:val="18"/>
        </w:rPr>
      </w:pPr>
      <w:r w:rsidRPr="00FE4BD3">
        <w:rPr>
          <w:color w:val="000000" w:themeColor="text1"/>
          <w:szCs w:val="18"/>
        </w:rPr>
        <w:t>614-685-5972 Office</w:t>
      </w:r>
    </w:p>
    <w:p w14:paraId="6FAFF868" w14:textId="5D1A4813" w:rsidR="005C71C4" w:rsidRPr="00FE4BD3" w:rsidRDefault="005C71C4" w:rsidP="00870583">
      <w:pPr>
        <w:shd w:val="clear" w:color="auto" w:fill="FFFFFF"/>
        <w:spacing w:after="120"/>
        <w:ind w:left="115"/>
        <w:rPr>
          <w:color w:val="333333"/>
          <w:szCs w:val="18"/>
        </w:rPr>
      </w:pPr>
      <w:hyperlink r:id="rId24" w:history="1">
        <w:r w:rsidRPr="00FE4BD3">
          <w:rPr>
            <w:rStyle w:val="Hyperlink"/>
            <w:color w:val="0000FF"/>
            <w:szCs w:val="18"/>
            <w:shd w:val="clear" w:color="auto" w:fill="FFFFFF"/>
          </w:rPr>
          <w:t>stuart.hobbs@osumc.edu</w:t>
        </w:r>
      </w:hyperlink>
      <w:r w:rsidRPr="00FE4BD3">
        <w:rPr>
          <w:color w:val="333333"/>
          <w:szCs w:val="18"/>
        </w:rPr>
        <w:tab/>
      </w:r>
      <w:hyperlink r:id="rId25" w:history="1">
        <w:r w:rsidR="00964308">
          <w:rPr>
            <w:rStyle w:val="Hyperlink"/>
            <w:color w:val="0000FF"/>
            <w:szCs w:val="18"/>
            <w:shd w:val="clear" w:color="auto" w:fill="FFFFFF"/>
          </w:rPr>
          <w:t>CTSI</w:t>
        </w:r>
        <w:r w:rsidRPr="00FE4BD3">
          <w:rPr>
            <w:rStyle w:val="Hyperlink"/>
            <w:color w:val="0000FF"/>
            <w:szCs w:val="18"/>
            <w:shd w:val="clear" w:color="auto" w:fill="FFFFFF"/>
          </w:rPr>
          <w:t>.osu.edu</w:t>
        </w:r>
      </w:hyperlink>
    </w:p>
    <w:p w14:paraId="4CABBE69" w14:textId="0C5D3A3A" w:rsidR="001567BB" w:rsidRPr="00FE4BD3" w:rsidRDefault="001567BB" w:rsidP="00870583">
      <w:pPr>
        <w:pStyle w:val="BodyText"/>
        <w:spacing w:after="120"/>
        <w:ind w:left="0"/>
        <w:jc w:val="both"/>
        <w:rPr>
          <w:b/>
          <w:color w:val="000000" w:themeColor="text1"/>
          <w:sz w:val="28"/>
          <w:szCs w:val="28"/>
        </w:rPr>
      </w:pPr>
      <w:r w:rsidRPr="00FE4BD3">
        <w:rPr>
          <w:b/>
          <w:color w:val="000000" w:themeColor="text1"/>
          <w:sz w:val="28"/>
          <w:szCs w:val="28"/>
        </w:rPr>
        <w:t>Program Co-Directors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3"/>
        <w:gridCol w:w="5323"/>
      </w:tblGrid>
      <w:tr w:rsidR="00363A66" w:rsidRPr="00FE4BD3" w14:paraId="2714028A" w14:textId="77777777" w:rsidTr="00363A66">
        <w:tc>
          <w:tcPr>
            <w:tcW w:w="5323" w:type="dxa"/>
          </w:tcPr>
          <w:p w14:paraId="45D1BA69" w14:textId="77777777" w:rsidR="00363A66" w:rsidRPr="00FE4BD3" w:rsidRDefault="00363A66" w:rsidP="00A26293">
            <w:r w:rsidRPr="00FE4BD3">
              <w:t>Cynthia Carnes, PharmD, PhD</w:t>
            </w:r>
          </w:p>
          <w:p w14:paraId="19E91BB3" w14:textId="65D7DB37" w:rsidR="00363A66" w:rsidRPr="00FE4BD3" w:rsidRDefault="00363A66" w:rsidP="00A26293">
            <w:r w:rsidRPr="00FE4BD3">
              <w:t xml:space="preserve">Path to K </w:t>
            </w:r>
            <w:r w:rsidR="003A0E2D">
              <w:t>Co-</w:t>
            </w:r>
            <w:r w:rsidRPr="00FE4BD3">
              <w:t>Director</w:t>
            </w:r>
          </w:p>
          <w:p w14:paraId="1ED8556E" w14:textId="490EEE83" w:rsidR="00363A66" w:rsidRPr="00FE4BD3" w:rsidRDefault="00A26293" w:rsidP="00A26293">
            <w:r w:rsidRPr="00FE4BD3">
              <w:t xml:space="preserve">Senior Associate Vice President of Research Operations, Office of Research </w:t>
            </w:r>
          </w:p>
          <w:p w14:paraId="5CE0E297" w14:textId="5DE043EC" w:rsidR="00A26293" w:rsidRPr="00FE4BD3" w:rsidRDefault="00A26293" w:rsidP="00A26293">
            <w:r w:rsidRPr="00FE4BD3">
              <w:t xml:space="preserve">Professor, Outcomes </w:t>
            </w:r>
            <w:r w:rsidR="00780807">
              <w:rPr>
                <w:rStyle w:val="normaltextrun"/>
                <w:color w:val="000000"/>
                <w:shd w:val="clear" w:color="auto" w:fill="FFFFFF"/>
              </w:rPr>
              <w:t>and</w:t>
            </w:r>
            <w:r w:rsidRPr="00FE4BD3">
              <w:t xml:space="preserve"> Translational Sciences</w:t>
            </w:r>
          </w:p>
          <w:p w14:paraId="6C5227A9" w14:textId="77777777" w:rsidR="00363A66" w:rsidRPr="00FE4BD3" w:rsidRDefault="00363A66" w:rsidP="00A26293">
            <w:r w:rsidRPr="00FE4BD3">
              <w:t>College of Pharmacy</w:t>
            </w:r>
          </w:p>
          <w:p w14:paraId="26C88245" w14:textId="77777777" w:rsidR="00363A66" w:rsidRPr="00FE4BD3" w:rsidRDefault="00363A66" w:rsidP="00363A66">
            <w:pPr>
              <w:jc w:val="both"/>
            </w:pPr>
            <w:hyperlink r:id="rId26" w:history="1">
              <w:r w:rsidRPr="00FE4BD3">
                <w:rPr>
                  <w:rStyle w:val="Hyperlink"/>
                </w:rPr>
                <w:t>Carnes.4@osu.edu</w:t>
              </w:r>
            </w:hyperlink>
          </w:p>
          <w:p w14:paraId="753A5EEA" w14:textId="77777777" w:rsidR="00363A66" w:rsidRPr="00FE4BD3" w:rsidRDefault="00363A66" w:rsidP="00363A66">
            <w:pPr>
              <w:jc w:val="both"/>
            </w:pPr>
          </w:p>
          <w:p w14:paraId="23915135" w14:textId="77777777" w:rsidR="00363A66" w:rsidRPr="00FE4BD3" w:rsidRDefault="00363A66" w:rsidP="00C7204A">
            <w:pPr>
              <w:pStyle w:val="BodyText"/>
              <w:ind w:left="0"/>
              <w:jc w:val="both"/>
              <w:rPr>
                <w:color w:val="000000" w:themeColor="text1"/>
              </w:rPr>
            </w:pPr>
          </w:p>
        </w:tc>
        <w:tc>
          <w:tcPr>
            <w:tcW w:w="5323" w:type="dxa"/>
          </w:tcPr>
          <w:p w14:paraId="3EBA8DA6" w14:textId="4C98E0B3" w:rsidR="00363A66" w:rsidRPr="00F85FBE" w:rsidRDefault="00F85FBE" w:rsidP="00F85FBE">
            <w:r w:rsidRPr="00F85FBE">
              <w:t>K Luan Phan, MD</w:t>
            </w:r>
          </w:p>
          <w:p w14:paraId="15D8E68F" w14:textId="7F69B995" w:rsidR="00363A66" w:rsidRPr="00F85FBE" w:rsidRDefault="00363A66" w:rsidP="00F85FBE">
            <w:r w:rsidRPr="00F85FBE">
              <w:t xml:space="preserve">Path to K </w:t>
            </w:r>
            <w:r w:rsidR="00780807" w:rsidRPr="00F85FBE">
              <w:t>Co-Director</w:t>
            </w:r>
          </w:p>
          <w:p w14:paraId="49134963" w14:textId="77777777" w:rsidR="00F85FBE" w:rsidRDefault="00363A66" w:rsidP="00F85FBE">
            <w:r w:rsidRPr="00F85FBE">
              <w:t xml:space="preserve">Professor </w:t>
            </w:r>
            <w:r w:rsidR="00F85FBE" w:rsidRPr="00F85FBE">
              <w:t>and Chair</w:t>
            </w:r>
            <w:r w:rsidR="00F85FBE">
              <w:t xml:space="preserve"> </w:t>
            </w:r>
          </w:p>
          <w:p w14:paraId="3D11B9D7" w14:textId="51446CEB" w:rsidR="00363A66" w:rsidRPr="00F85FBE" w:rsidRDefault="00F85FBE" w:rsidP="00F85FBE">
            <w:pPr>
              <w:rPr>
                <w:sz w:val="24"/>
                <w:szCs w:val="24"/>
              </w:rPr>
            </w:pPr>
            <w:r w:rsidRPr="00F85FBE">
              <w:rPr>
                <w:rFonts w:ascii="Buckeye Sans 2" w:hAnsi="Buckeye Sans 2"/>
                <w:sz w:val="24"/>
                <w:szCs w:val="24"/>
              </w:rPr>
              <w:t>Department of Psychiatry and Behavioral Health</w:t>
            </w:r>
          </w:p>
          <w:p w14:paraId="7D357EF4" w14:textId="7B5E9A8A" w:rsidR="00A26293" w:rsidRPr="00F85FBE" w:rsidRDefault="00363A66" w:rsidP="00F85FBE">
            <w:r w:rsidRPr="00F85FBE">
              <w:t xml:space="preserve">College of </w:t>
            </w:r>
            <w:r w:rsidR="00F85FBE" w:rsidRPr="00F85FBE">
              <w:t>Medicine</w:t>
            </w:r>
          </w:p>
          <w:p w14:paraId="0ECE51FB" w14:textId="35BD242E" w:rsidR="00363A66" w:rsidRPr="00F85FBE" w:rsidRDefault="003A0E2D" w:rsidP="00363A66">
            <w:pPr>
              <w:jc w:val="both"/>
            </w:pPr>
            <w:hyperlink r:id="rId27" w:history="1">
              <w:r w:rsidRPr="00BC135B">
                <w:rPr>
                  <w:rStyle w:val="Hyperlink"/>
                </w:rPr>
                <w:t>luan.phan@osumc.edu</w:t>
              </w:r>
            </w:hyperlink>
            <w:r>
              <w:t xml:space="preserve"> </w:t>
            </w:r>
          </w:p>
          <w:p w14:paraId="18E512EE" w14:textId="77777777" w:rsidR="00363A66" w:rsidRPr="002D2593" w:rsidRDefault="00363A66" w:rsidP="00C7204A">
            <w:pPr>
              <w:pStyle w:val="BodyText"/>
              <w:ind w:left="0"/>
              <w:jc w:val="both"/>
              <w:rPr>
                <w:color w:val="000000" w:themeColor="text1"/>
                <w:highlight w:val="yellow"/>
              </w:rPr>
            </w:pPr>
          </w:p>
        </w:tc>
      </w:tr>
    </w:tbl>
    <w:p w14:paraId="2A9E51B5" w14:textId="27BF3E90" w:rsidR="00E157E8" w:rsidRPr="00FE4BD3" w:rsidRDefault="00E157E8">
      <w:r w:rsidRPr="00FE4BD3">
        <w:br w:type="page"/>
      </w:r>
    </w:p>
    <w:p w14:paraId="35E0A874" w14:textId="77777777" w:rsidR="008C5670" w:rsidRPr="00FE4BD3" w:rsidRDefault="008C5670" w:rsidP="008C5670">
      <w:pPr>
        <w:rPr>
          <w:sz w:val="20"/>
        </w:rPr>
      </w:pPr>
    </w:p>
    <w:p w14:paraId="3F873F74" w14:textId="70355545" w:rsidR="001A288C" w:rsidRPr="00781959" w:rsidRDefault="00781959" w:rsidP="00781959">
      <w:pPr>
        <w:pStyle w:val="BodyText"/>
        <w:spacing w:before="1" w:after="1"/>
        <w:ind w:left="0"/>
        <w:rPr>
          <w:rFonts w:eastAsia="Times New Roman"/>
          <w:b/>
          <w:color w:val="595959" w:themeColor="text1" w:themeTint="A6"/>
          <w:sz w:val="24"/>
          <w:szCs w:val="24"/>
        </w:rPr>
      </w:pPr>
      <w:r w:rsidRPr="00781959">
        <w:rPr>
          <w:rFonts w:eastAsia="Times New Roman"/>
          <w:b/>
          <w:color w:val="595959" w:themeColor="text1" w:themeTint="A6"/>
          <w:sz w:val="24"/>
          <w:szCs w:val="24"/>
        </w:rPr>
        <w:t>Appendix 1: CTSI Career Development Awards Compared</w:t>
      </w:r>
    </w:p>
    <w:p w14:paraId="4F255F2A" w14:textId="77777777" w:rsidR="00781959" w:rsidRPr="00781959" w:rsidRDefault="00781959" w:rsidP="00781959">
      <w:pPr>
        <w:pStyle w:val="BodyText"/>
        <w:spacing w:before="1" w:after="1"/>
        <w:ind w:left="0"/>
        <w:rPr>
          <w:color w:val="595959" w:themeColor="text1" w:themeTint="A6"/>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7"/>
        <w:gridCol w:w="5077"/>
      </w:tblGrid>
      <w:tr w:rsidR="001A288C" w14:paraId="01BAC63B" w14:textId="77777777" w:rsidTr="00DA7E78">
        <w:trPr>
          <w:trHeight w:val="240"/>
        </w:trPr>
        <w:tc>
          <w:tcPr>
            <w:tcW w:w="5077" w:type="dxa"/>
            <w:tcBorders>
              <w:right w:val="nil"/>
            </w:tcBorders>
          </w:tcPr>
          <w:p w14:paraId="429A1CBB" w14:textId="77777777" w:rsidR="001A288C" w:rsidRDefault="001A288C" w:rsidP="00DA7E78">
            <w:pPr>
              <w:pStyle w:val="TableParagraph"/>
              <w:spacing w:line="234" w:lineRule="exact"/>
              <w:rPr>
                <w:b/>
              </w:rPr>
            </w:pPr>
            <w:r>
              <w:rPr>
                <w:b/>
              </w:rPr>
              <w:t xml:space="preserve">          Path to K Grant</w:t>
            </w:r>
          </w:p>
        </w:tc>
        <w:tc>
          <w:tcPr>
            <w:tcW w:w="5077" w:type="dxa"/>
            <w:tcBorders>
              <w:left w:val="nil"/>
            </w:tcBorders>
          </w:tcPr>
          <w:p w14:paraId="2D4D18BD" w14:textId="77777777" w:rsidR="001A288C" w:rsidRDefault="001A288C" w:rsidP="00DA7E78">
            <w:pPr>
              <w:pStyle w:val="TableParagraph"/>
              <w:tabs>
                <w:tab w:val="left" w:pos="1734"/>
              </w:tabs>
              <w:spacing w:line="234" w:lineRule="exact"/>
              <w:ind w:left="107"/>
              <w:rPr>
                <w:b/>
              </w:rPr>
            </w:pPr>
            <w:r>
              <w:rPr>
                <w:b/>
              </w:rPr>
              <w:t>vs</w:t>
            </w:r>
            <w:r>
              <w:rPr>
                <w:b/>
              </w:rPr>
              <w:tab/>
              <w:t>K12 Grant</w:t>
            </w:r>
          </w:p>
        </w:tc>
      </w:tr>
      <w:tr w:rsidR="001A288C" w14:paraId="4A2E5EE7" w14:textId="77777777" w:rsidTr="00DA7E78">
        <w:trPr>
          <w:trHeight w:val="4980"/>
        </w:trPr>
        <w:tc>
          <w:tcPr>
            <w:tcW w:w="5077" w:type="dxa"/>
          </w:tcPr>
          <w:p w14:paraId="7553886B" w14:textId="77777777" w:rsidR="001A288C" w:rsidRDefault="001A288C" w:rsidP="00DA7E78">
            <w:pPr>
              <w:pStyle w:val="TableParagraph"/>
              <w:numPr>
                <w:ilvl w:val="0"/>
                <w:numId w:val="21"/>
              </w:numPr>
              <w:tabs>
                <w:tab w:val="left" w:pos="392"/>
              </w:tabs>
              <w:spacing w:before="0" w:after="120"/>
              <w:ind w:left="389" w:right="130" w:hanging="288"/>
            </w:pPr>
            <w:r>
              <w:t>For early career physician-scientists and other health science investigators who have not previously been a PI on an NIH individual or institutional K, or R01 Award or received a pilot award from the</w:t>
            </w:r>
            <w:r>
              <w:rPr>
                <w:spacing w:val="-3"/>
              </w:rPr>
              <w:t xml:space="preserve"> </w:t>
            </w:r>
            <w:r>
              <w:t>CTSI.</w:t>
            </w:r>
          </w:p>
          <w:p w14:paraId="20A5598D" w14:textId="77777777" w:rsidR="001A288C" w:rsidRDefault="001A288C" w:rsidP="00DA7E78">
            <w:pPr>
              <w:pStyle w:val="TableParagraph"/>
              <w:numPr>
                <w:ilvl w:val="0"/>
                <w:numId w:val="21"/>
              </w:numPr>
              <w:tabs>
                <w:tab w:val="left" w:pos="392"/>
              </w:tabs>
              <w:spacing w:before="0"/>
              <w:ind w:right="134" w:hanging="288"/>
            </w:pPr>
            <w:r w:rsidRPr="00E157E8">
              <w:t>For clinical and translational researchers with a research or health-professional doctoral</w:t>
            </w:r>
            <w:r w:rsidRPr="00E157E8">
              <w:rPr>
                <w:spacing w:val="-14"/>
              </w:rPr>
              <w:t xml:space="preserve"> </w:t>
            </w:r>
            <w:r w:rsidRPr="00E157E8">
              <w:t>degree</w:t>
            </w:r>
            <w:r>
              <w:t xml:space="preserve"> in one of the seven Ohio State health science colleges.</w:t>
            </w:r>
          </w:p>
          <w:p w14:paraId="02693731" w14:textId="77777777" w:rsidR="001A288C" w:rsidRDefault="001A288C" w:rsidP="00DA7E78">
            <w:pPr>
              <w:pStyle w:val="TableParagraph"/>
              <w:numPr>
                <w:ilvl w:val="0"/>
                <w:numId w:val="21"/>
              </w:numPr>
              <w:tabs>
                <w:tab w:val="left" w:pos="392"/>
              </w:tabs>
              <w:spacing w:before="180"/>
              <w:ind w:left="389" w:right="230" w:hanging="288"/>
            </w:pPr>
            <w:r>
              <w:t xml:space="preserve">Provides salary and fringe support for up to a 10% FTE (capped at $15,000) </w:t>
            </w:r>
          </w:p>
          <w:p w14:paraId="1976F26C" w14:textId="77777777" w:rsidR="001A288C" w:rsidRDefault="001A288C" w:rsidP="00DA7E78">
            <w:pPr>
              <w:pStyle w:val="TableParagraph"/>
              <w:numPr>
                <w:ilvl w:val="0"/>
                <w:numId w:val="21"/>
              </w:numPr>
              <w:tabs>
                <w:tab w:val="left" w:pos="392"/>
              </w:tabs>
              <w:spacing w:before="180"/>
              <w:ind w:left="389" w:right="230" w:hanging="288"/>
            </w:pPr>
            <w:r>
              <w:t>Approximately $14,000 in research expense support for one year.</w:t>
            </w:r>
          </w:p>
          <w:p w14:paraId="033EE5BE" w14:textId="77777777" w:rsidR="001A288C" w:rsidRDefault="001A288C" w:rsidP="00DA7E78">
            <w:pPr>
              <w:pStyle w:val="TableParagraph"/>
              <w:numPr>
                <w:ilvl w:val="0"/>
                <w:numId w:val="21"/>
              </w:numPr>
              <w:tabs>
                <w:tab w:val="left" w:pos="392"/>
              </w:tabs>
              <w:spacing w:before="120"/>
              <w:ind w:right="493" w:hanging="288"/>
            </w:pPr>
            <w:r>
              <w:t>Aims to place junior scientists on the path to be competitive for NIH K Career Development</w:t>
            </w:r>
            <w:r>
              <w:rPr>
                <w:spacing w:val="-3"/>
              </w:rPr>
              <w:t xml:space="preserve"> </w:t>
            </w:r>
            <w:r>
              <w:t>Awards.</w:t>
            </w:r>
          </w:p>
          <w:p w14:paraId="1F005F99" w14:textId="77777777" w:rsidR="001A288C" w:rsidRDefault="001A288C" w:rsidP="00DA7E78">
            <w:pPr>
              <w:pStyle w:val="TableParagraph"/>
              <w:numPr>
                <w:ilvl w:val="0"/>
                <w:numId w:val="21"/>
              </w:numPr>
              <w:tabs>
                <w:tab w:val="left" w:pos="392"/>
              </w:tabs>
              <w:spacing w:before="117"/>
              <w:ind w:right="144" w:hanging="288"/>
            </w:pPr>
            <w:r>
              <w:rPr>
                <w:b/>
              </w:rPr>
              <w:t xml:space="preserve">WHO SHOULD APPLY? </w:t>
            </w:r>
            <w:r>
              <w:t>If you picture yourself using the data from your project to apply for a K award in one year, apply for the Path to K Grant.</w:t>
            </w:r>
          </w:p>
        </w:tc>
        <w:tc>
          <w:tcPr>
            <w:tcW w:w="5077" w:type="dxa"/>
          </w:tcPr>
          <w:p w14:paraId="6C60458D" w14:textId="77777777" w:rsidR="001A288C" w:rsidRPr="00E157E8" w:rsidRDefault="001A288C" w:rsidP="00DA7E78">
            <w:pPr>
              <w:pStyle w:val="TableParagraph"/>
              <w:numPr>
                <w:ilvl w:val="0"/>
                <w:numId w:val="20"/>
              </w:numPr>
              <w:tabs>
                <w:tab w:val="left" w:pos="391"/>
              </w:tabs>
              <w:spacing w:before="0" w:after="120"/>
              <w:ind w:left="389" w:right="100"/>
            </w:pPr>
            <w:r w:rsidRPr="00E157E8">
              <w:t>For junior faculty who have not yet been a PI on a major federal or private sector research grant</w:t>
            </w:r>
            <w:r w:rsidRPr="00E157E8">
              <w:rPr>
                <w:spacing w:val="33"/>
              </w:rPr>
              <w:t xml:space="preserve"> </w:t>
            </w:r>
            <w:r w:rsidRPr="00E157E8">
              <w:t>or who have not previously received a K</w:t>
            </w:r>
            <w:r w:rsidRPr="00E157E8">
              <w:rPr>
                <w:spacing w:val="-10"/>
              </w:rPr>
              <w:t xml:space="preserve"> </w:t>
            </w:r>
            <w:r w:rsidRPr="00E157E8">
              <w:t>award.</w:t>
            </w:r>
          </w:p>
          <w:p w14:paraId="44592251" w14:textId="77777777" w:rsidR="001A288C" w:rsidRPr="00E157E8" w:rsidRDefault="001A288C" w:rsidP="00DA7E78">
            <w:pPr>
              <w:pStyle w:val="TableParagraph"/>
              <w:numPr>
                <w:ilvl w:val="0"/>
                <w:numId w:val="20"/>
              </w:numPr>
              <w:tabs>
                <w:tab w:val="left" w:pos="391"/>
              </w:tabs>
              <w:spacing w:before="0" w:after="120"/>
              <w:ind w:left="389" w:right="104"/>
            </w:pPr>
            <w:r w:rsidRPr="00E157E8">
              <w:t>For clinical and translational researchers with a research or health-professional doctoral</w:t>
            </w:r>
            <w:r w:rsidRPr="00E157E8">
              <w:rPr>
                <w:spacing w:val="-14"/>
              </w:rPr>
              <w:t xml:space="preserve"> </w:t>
            </w:r>
            <w:r w:rsidRPr="00E157E8">
              <w:t>degree</w:t>
            </w:r>
            <w:r>
              <w:t xml:space="preserve"> from any Ohio State college.</w:t>
            </w:r>
          </w:p>
          <w:p w14:paraId="2A864D14" w14:textId="77777777" w:rsidR="001A288C" w:rsidRPr="00061101" w:rsidRDefault="001A288C" w:rsidP="00DA7E78">
            <w:pPr>
              <w:pStyle w:val="TableParagraph"/>
              <w:numPr>
                <w:ilvl w:val="0"/>
                <w:numId w:val="20"/>
              </w:numPr>
              <w:tabs>
                <w:tab w:val="left" w:pos="391"/>
              </w:tabs>
              <w:spacing w:before="0" w:after="120"/>
              <w:ind w:left="389" w:right="100"/>
            </w:pPr>
            <w:r w:rsidRPr="00E157E8">
              <w:t xml:space="preserve">Provides 75% salary support and research funding for three years (two years </w:t>
            </w:r>
            <w:r>
              <w:t>CTSI</w:t>
            </w:r>
            <w:r w:rsidRPr="00E157E8">
              <w:t xml:space="preserve"> support; one </w:t>
            </w:r>
            <w:r w:rsidRPr="00061101">
              <w:t>year home college</w:t>
            </w:r>
            <w:r w:rsidRPr="00061101">
              <w:rPr>
                <w:spacing w:val="-5"/>
              </w:rPr>
              <w:t xml:space="preserve"> </w:t>
            </w:r>
            <w:r w:rsidRPr="00061101">
              <w:t>support). (Capped at $120K)</w:t>
            </w:r>
          </w:p>
          <w:p w14:paraId="7D47AEF6" w14:textId="77777777" w:rsidR="001A288C" w:rsidRPr="00E157E8" w:rsidRDefault="001A288C" w:rsidP="00DA7E78">
            <w:pPr>
              <w:pStyle w:val="TableParagraph"/>
              <w:numPr>
                <w:ilvl w:val="0"/>
                <w:numId w:val="20"/>
              </w:numPr>
              <w:tabs>
                <w:tab w:val="left" w:pos="391"/>
              </w:tabs>
              <w:spacing w:before="0" w:after="120"/>
              <w:ind w:left="389" w:right="100"/>
            </w:pPr>
            <w:r>
              <w:t>Up to $15,000 annually in research expense support.</w:t>
            </w:r>
          </w:p>
          <w:p w14:paraId="42100422" w14:textId="77777777" w:rsidR="001A288C" w:rsidRPr="00E157E8" w:rsidRDefault="001A288C" w:rsidP="00DA7E78">
            <w:pPr>
              <w:pStyle w:val="TableParagraph"/>
              <w:numPr>
                <w:ilvl w:val="0"/>
                <w:numId w:val="20"/>
              </w:numPr>
              <w:tabs>
                <w:tab w:val="left" w:pos="391"/>
              </w:tabs>
              <w:spacing w:before="0" w:after="120"/>
              <w:ind w:left="389" w:right="103"/>
            </w:pPr>
            <w:r w:rsidRPr="00E157E8">
              <w:t xml:space="preserve">Support to develop an R grant </w:t>
            </w:r>
            <w:r>
              <w:t xml:space="preserve">or individual K grant </w:t>
            </w:r>
            <w:r w:rsidRPr="00E157E8">
              <w:t xml:space="preserve">to fund research at the conclusion of the </w:t>
            </w:r>
            <w:r>
              <w:t>K12</w:t>
            </w:r>
            <w:r w:rsidRPr="00E157E8">
              <w:rPr>
                <w:spacing w:val="-8"/>
              </w:rPr>
              <w:t xml:space="preserve"> </w:t>
            </w:r>
            <w:r w:rsidRPr="00E157E8">
              <w:t>funding.</w:t>
            </w:r>
          </w:p>
          <w:p w14:paraId="7B7B746C" w14:textId="77777777" w:rsidR="001A288C" w:rsidRDefault="001A288C" w:rsidP="00DA7E78">
            <w:pPr>
              <w:pStyle w:val="TableParagraph"/>
              <w:numPr>
                <w:ilvl w:val="0"/>
                <w:numId w:val="20"/>
              </w:numPr>
              <w:tabs>
                <w:tab w:val="left" w:pos="391"/>
              </w:tabs>
              <w:spacing w:before="0" w:after="120"/>
              <w:ind w:left="389" w:right="101"/>
            </w:pPr>
            <w:r w:rsidRPr="00E157E8">
              <w:rPr>
                <w:b/>
              </w:rPr>
              <w:t xml:space="preserve">WHO SHOULD APPLY? </w:t>
            </w:r>
            <w:r w:rsidRPr="00E157E8">
              <w:t xml:space="preserve">If you picture yourself using the data from the proposed project to apply for an R grant in two to three years, apply for the </w:t>
            </w:r>
            <w:r>
              <w:t>K12</w:t>
            </w:r>
            <w:r w:rsidRPr="00E157E8">
              <w:t>.</w:t>
            </w:r>
          </w:p>
        </w:tc>
      </w:tr>
    </w:tbl>
    <w:p w14:paraId="6FFB8D92" w14:textId="77777777" w:rsidR="001A288C" w:rsidRDefault="001A288C" w:rsidP="001A288C">
      <w:pPr>
        <w:pStyle w:val="BodyText"/>
      </w:pPr>
    </w:p>
    <w:p w14:paraId="20730916" w14:textId="77777777" w:rsidR="001A288C" w:rsidRDefault="001A288C" w:rsidP="001A288C">
      <w:pPr>
        <w:pStyle w:val="BodyText"/>
        <w:spacing w:before="8"/>
        <w:rPr>
          <w:sz w:val="19"/>
        </w:rPr>
      </w:pPr>
    </w:p>
    <w:p w14:paraId="78304BF5" w14:textId="77777777" w:rsidR="001A288C" w:rsidRDefault="001A288C" w:rsidP="001A288C">
      <w:pPr>
        <w:ind w:left="232"/>
        <w:rPr>
          <w:b/>
          <w:sz w:val="20"/>
        </w:rPr>
      </w:pPr>
      <w:r>
        <w:rPr>
          <w:b/>
          <w:sz w:val="20"/>
        </w:rPr>
        <w:t xml:space="preserve">Important note: You can apply for one or the other, but not </w:t>
      </w:r>
      <w:proofErr w:type="gramStart"/>
      <w:r>
        <w:rPr>
          <w:b/>
          <w:sz w:val="20"/>
        </w:rPr>
        <w:t>both of these</w:t>
      </w:r>
      <w:proofErr w:type="gramEnd"/>
      <w:r>
        <w:rPr>
          <w:b/>
          <w:sz w:val="20"/>
        </w:rPr>
        <w:t xml:space="preserve"> awards at the same time.</w:t>
      </w:r>
    </w:p>
    <w:p w14:paraId="6FDEF455" w14:textId="77777777" w:rsidR="001A288C" w:rsidRDefault="001A288C" w:rsidP="001A288C">
      <w:pPr>
        <w:pStyle w:val="BodyText"/>
        <w:rPr>
          <w:b/>
        </w:rPr>
      </w:pPr>
    </w:p>
    <w:p w14:paraId="5750444F" w14:textId="77777777" w:rsidR="001A288C" w:rsidRDefault="001A288C" w:rsidP="001A288C">
      <w:pPr>
        <w:pStyle w:val="BodyText"/>
        <w:spacing w:before="11"/>
        <w:rPr>
          <w:b/>
          <w:sz w:val="19"/>
        </w:rPr>
      </w:pPr>
    </w:p>
    <w:p w14:paraId="3D59660A" w14:textId="77777777" w:rsidR="001A288C" w:rsidRDefault="001A288C" w:rsidP="001A288C">
      <w:pPr>
        <w:pStyle w:val="Heading3"/>
        <w:ind w:left="232"/>
      </w:pPr>
      <w:r>
        <w:t>More information can be found at the CTSI website:</w:t>
      </w:r>
    </w:p>
    <w:p w14:paraId="29AC5138" w14:textId="77777777" w:rsidR="001A288C" w:rsidRDefault="001A288C" w:rsidP="001A288C">
      <w:pPr>
        <w:pStyle w:val="BodyText"/>
        <w:rPr>
          <w:b/>
        </w:rPr>
      </w:pPr>
    </w:p>
    <w:p w14:paraId="52B4A50A" w14:textId="77777777" w:rsidR="001A288C" w:rsidRDefault="001A288C" w:rsidP="001A288C">
      <w:pPr>
        <w:pStyle w:val="BodyText"/>
        <w:spacing w:before="11"/>
        <w:rPr>
          <w:b/>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1A288C" w14:paraId="22CECEF4" w14:textId="77777777" w:rsidTr="00DA7E78">
        <w:trPr>
          <w:trHeight w:val="1000"/>
        </w:trPr>
        <w:tc>
          <w:tcPr>
            <w:tcW w:w="4789" w:type="dxa"/>
          </w:tcPr>
          <w:p w14:paraId="772C4659" w14:textId="77777777" w:rsidR="001A288C" w:rsidRDefault="001A288C" w:rsidP="00DA7E78">
            <w:pPr>
              <w:pStyle w:val="TableParagraph"/>
              <w:spacing w:line="251" w:lineRule="exact"/>
              <w:ind w:left="102"/>
              <w:rPr>
                <w:b/>
              </w:rPr>
            </w:pPr>
            <w:r>
              <w:rPr>
                <w:b/>
              </w:rPr>
              <w:t>Path to K Grant</w:t>
            </w:r>
          </w:p>
          <w:p w14:paraId="7893BCBD" w14:textId="77777777" w:rsidR="001A288C" w:rsidRPr="00E27F0A" w:rsidRDefault="001A288C" w:rsidP="00DA7E78">
            <w:pPr>
              <w:pStyle w:val="TableParagraph"/>
              <w:spacing w:before="116"/>
              <w:ind w:left="102" w:right="248"/>
              <w:rPr>
                <w:b/>
              </w:rPr>
            </w:pPr>
            <w:hyperlink r:id="rId28" w:history="1">
              <w:r w:rsidRPr="00177441">
                <w:rPr>
                  <w:rStyle w:val="Hyperlink"/>
                </w:rPr>
                <w:t>https://ctsi.osu.edu/career-development/early-career-faculty/path-k</w:t>
              </w:r>
            </w:hyperlink>
            <w:r>
              <w:t xml:space="preserve"> </w:t>
            </w:r>
            <w:r w:rsidRPr="003D4A93">
              <w:t xml:space="preserve"> </w:t>
            </w:r>
          </w:p>
        </w:tc>
        <w:tc>
          <w:tcPr>
            <w:tcW w:w="4789" w:type="dxa"/>
          </w:tcPr>
          <w:p w14:paraId="56BC9AF7" w14:textId="77777777" w:rsidR="001A288C" w:rsidRDefault="001A288C" w:rsidP="00DA7E78">
            <w:pPr>
              <w:pStyle w:val="TableParagraph"/>
              <w:spacing w:line="251" w:lineRule="exact"/>
              <w:ind w:left="102"/>
              <w:rPr>
                <w:b/>
              </w:rPr>
            </w:pPr>
            <w:r>
              <w:rPr>
                <w:b/>
              </w:rPr>
              <w:t>K12 Grant</w:t>
            </w:r>
          </w:p>
          <w:p w14:paraId="1C91DCC2" w14:textId="77777777" w:rsidR="001A288C" w:rsidRDefault="001A288C" w:rsidP="001A288C">
            <w:pPr>
              <w:pStyle w:val="TableParagraph"/>
              <w:spacing w:before="116" w:after="120"/>
              <w:ind w:left="101" w:right="245"/>
            </w:pPr>
            <w:hyperlink r:id="rId29" w:history="1">
              <w:r w:rsidRPr="00177441">
                <w:rPr>
                  <w:rStyle w:val="Hyperlink"/>
                </w:rPr>
                <w:t>https://ctsi.osu.edu/career-development/early-career-faculty/k12-early-career-training-grant</w:t>
              </w:r>
            </w:hyperlink>
            <w:r>
              <w:t xml:space="preserve"> </w:t>
            </w:r>
          </w:p>
        </w:tc>
      </w:tr>
    </w:tbl>
    <w:p w14:paraId="72C27A13" w14:textId="77777777" w:rsidR="008C5670" w:rsidRPr="00FE4BD3" w:rsidRDefault="008C5670" w:rsidP="008C5670">
      <w:pPr>
        <w:rPr>
          <w:sz w:val="20"/>
        </w:rPr>
      </w:pPr>
    </w:p>
    <w:p w14:paraId="4F7FEED4" w14:textId="32A7BD62" w:rsidR="008C5670" w:rsidRPr="00FE4BD3" w:rsidRDefault="008C5670">
      <w:r w:rsidRPr="00FE4BD3">
        <w:br w:type="page"/>
      </w:r>
    </w:p>
    <w:p w14:paraId="6F430170" w14:textId="4618FFC9" w:rsidR="00E157E8" w:rsidRPr="00781959" w:rsidRDefault="00E157E8" w:rsidP="00781959">
      <w:pPr>
        <w:spacing w:before="13"/>
        <w:rPr>
          <w:b/>
          <w:color w:val="595959" w:themeColor="text1" w:themeTint="A6"/>
          <w:sz w:val="24"/>
          <w:szCs w:val="24"/>
        </w:rPr>
      </w:pPr>
      <w:r w:rsidRPr="00781959">
        <w:rPr>
          <w:color w:val="595959" w:themeColor="text1" w:themeTint="A6"/>
          <w:spacing w:val="-49"/>
          <w:sz w:val="24"/>
          <w:szCs w:val="24"/>
        </w:rPr>
        <w:lastRenderedPageBreak/>
        <w:t xml:space="preserve"> </w:t>
      </w:r>
      <w:r w:rsidR="00781959" w:rsidRPr="00781959">
        <w:rPr>
          <w:b/>
          <w:color w:val="595959" w:themeColor="text1" w:themeTint="A6"/>
          <w:sz w:val="24"/>
          <w:szCs w:val="24"/>
        </w:rPr>
        <w:t>Appendix 2: Options for Fulfilling Requirements in Responsible Conduct of Research</w:t>
      </w:r>
    </w:p>
    <w:p w14:paraId="75C91BE3" w14:textId="77777777" w:rsidR="005330AC" w:rsidRDefault="005330AC" w:rsidP="007974DC">
      <w:pPr>
        <w:rPr>
          <w:bCs/>
        </w:rPr>
      </w:pPr>
    </w:p>
    <w:p w14:paraId="3D2CB8C0" w14:textId="6BA360E5" w:rsidR="007974DC" w:rsidRPr="00FE4BD3" w:rsidRDefault="007974DC" w:rsidP="007974DC">
      <w:pPr>
        <w:rPr>
          <w:bCs/>
        </w:rPr>
      </w:pPr>
      <w:r w:rsidRPr="00FE4BD3">
        <w:rPr>
          <w:bCs/>
        </w:rPr>
        <w:t xml:space="preserve">All K12 scholars must receive instruction in the Responsible Conduct of Research, </w:t>
      </w:r>
      <w:r w:rsidR="00A75678" w:rsidRPr="00FE4BD3">
        <w:rPr>
          <w:bCs/>
        </w:rPr>
        <w:t xml:space="preserve">per NIH </w:t>
      </w:r>
      <w:r w:rsidR="00780807" w:rsidRPr="00FE4BD3">
        <w:rPr>
          <w:bCs/>
        </w:rPr>
        <w:t>guidelines</w:t>
      </w:r>
      <w:r w:rsidR="00A75678" w:rsidRPr="00FE4BD3">
        <w:rPr>
          <w:bCs/>
        </w:rPr>
        <w:t>.</w:t>
      </w:r>
      <w:r w:rsidRPr="00FE4BD3">
        <w:rPr>
          <w:bCs/>
        </w:rPr>
        <w:t xml:space="preserve"> The NIH policy outlines requirements for the format of instruction, frequency and timing, and subject matter. These should be reviewed here: </w:t>
      </w:r>
      <w:hyperlink r:id="rId30" w:history="1">
        <w:r w:rsidRPr="00FE4BD3">
          <w:rPr>
            <w:rStyle w:val="Hyperlink"/>
            <w:bCs/>
          </w:rPr>
          <w:t>https://grants.nih.gov/grants/guide/notice-files/NOT-OD-22-055.html</w:t>
        </w:r>
      </w:hyperlink>
      <w:r w:rsidRPr="00FE4BD3">
        <w:rPr>
          <w:bCs/>
        </w:rPr>
        <w:t xml:space="preserve">    </w:t>
      </w:r>
    </w:p>
    <w:p w14:paraId="77B87A6F" w14:textId="54715626" w:rsidR="007974DC" w:rsidRPr="00FE4BD3" w:rsidRDefault="007974DC" w:rsidP="007974DC">
      <w:pPr>
        <w:spacing w:after="120"/>
        <w:rPr>
          <w:bCs/>
        </w:rPr>
      </w:pPr>
      <w:r w:rsidRPr="00FE4BD3">
        <w:rPr>
          <w:bCs/>
        </w:rPr>
        <w:t xml:space="preserve">(accessed </w:t>
      </w:r>
      <w:r w:rsidR="005330AC">
        <w:rPr>
          <w:bCs/>
        </w:rPr>
        <w:t>Sept.</w:t>
      </w:r>
      <w:r w:rsidRPr="00FE4BD3">
        <w:rPr>
          <w:bCs/>
        </w:rPr>
        <w:t xml:space="preserve"> </w:t>
      </w:r>
      <w:r w:rsidR="001655C1">
        <w:rPr>
          <w:bCs/>
        </w:rPr>
        <w:t>2025</w:t>
      </w:r>
      <w:r w:rsidRPr="00FE4BD3">
        <w:rPr>
          <w:bCs/>
        </w:rPr>
        <w:t>)</w:t>
      </w:r>
    </w:p>
    <w:p w14:paraId="1111A548" w14:textId="178EBFBD" w:rsidR="007974DC" w:rsidRPr="00FE4BD3" w:rsidRDefault="007974DC" w:rsidP="007974DC">
      <w:pPr>
        <w:spacing w:after="120"/>
        <w:rPr>
          <w:bCs/>
        </w:rPr>
      </w:pPr>
      <w:r w:rsidRPr="00FE4BD3">
        <w:rPr>
          <w:bCs/>
        </w:rPr>
        <w:t xml:space="preserve">In response, the Office of Research at Ohio State produced the “Institutional Responsible Conduct of Research Training Plan” that can be found at </w:t>
      </w:r>
      <w:hyperlink r:id="rId31" w:history="1">
        <w:r w:rsidRPr="00FE4BD3">
          <w:rPr>
            <w:rStyle w:val="Hyperlink"/>
            <w:bCs/>
          </w:rPr>
          <w:t>https://research.osu.edu/sites/default/files/</w:t>
        </w:r>
        <w:r w:rsidR="001655C1">
          <w:rPr>
            <w:rStyle w:val="Hyperlink"/>
            <w:bCs/>
          </w:rPr>
          <w:t>2025</w:t>
        </w:r>
        <w:r w:rsidRPr="00FE4BD3">
          <w:rPr>
            <w:rStyle w:val="Hyperlink"/>
            <w:bCs/>
          </w:rPr>
          <w:t>-01/ORC_Institutional-Responsible-Conduct-of-Research-Training-Plan_508.pdf</w:t>
        </w:r>
      </w:hyperlink>
      <w:r w:rsidRPr="00FE4BD3">
        <w:rPr>
          <w:bCs/>
        </w:rPr>
        <w:t xml:space="preserve">     (accessed </w:t>
      </w:r>
      <w:r w:rsidR="005330AC">
        <w:rPr>
          <w:bCs/>
        </w:rPr>
        <w:t>Sept.</w:t>
      </w:r>
      <w:r w:rsidRPr="00FE4BD3">
        <w:rPr>
          <w:bCs/>
        </w:rPr>
        <w:t xml:space="preserve"> </w:t>
      </w:r>
      <w:r w:rsidR="001655C1">
        <w:rPr>
          <w:bCs/>
        </w:rPr>
        <w:t>2025</w:t>
      </w:r>
      <w:r w:rsidRPr="00FE4BD3">
        <w:rPr>
          <w:bCs/>
        </w:rPr>
        <w:t>)</w:t>
      </w:r>
    </w:p>
    <w:p w14:paraId="784E89DD" w14:textId="3A925D7C" w:rsidR="007974DC" w:rsidRPr="00FE4BD3" w:rsidRDefault="007974DC" w:rsidP="007974DC">
      <w:pPr>
        <w:spacing w:after="120"/>
        <w:rPr>
          <w:bCs/>
        </w:rPr>
      </w:pPr>
      <w:r w:rsidRPr="00FE4BD3">
        <w:rPr>
          <w:bCs/>
        </w:rPr>
        <w:t xml:space="preserve">Among other topics, </w:t>
      </w:r>
      <w:r w:rsidR="00FE4BD3" w:rsidRPr="00FE4BD3">
        <w:rPr>
          <w:bCs/>
        </w:rPr>
        <w:t>Ohio State</w:t>
      </w:r>
      <w:r w:rsidRPr="00FE4BD3">
        <w:rPr>
          <w:bCs/>
        </w:rPr>
        <w:t xml:space="preserve"> training plan outlines university training requirements for faculty on various funding sources and those on training grants. The K12 requires at least eight contact hours of instruction. The following fulfill both the content and contact requirements of the NIH for this training:</w:t>
      </w:r>
    </w:p>
    <w:p w14:paraId="7BDAFBE0" w14:textId="77777777" w:rsidR="007974DC" w:rsidRPr="00FE4BD3" w:rsidRDefault="007974DC" w:rsidP="00491F39">
      <w:pPr>
        <w:rPr>
          <w:b/>
        </w:rPr>
      </w:pPr>
      <w:r w:rsidRPr="00FE4BD3">
        <w:rPr>
          <w:b/>
        </w:rPr>
        <w:t xml:space="preserve">Graduate School 8000: Responsible Conduct of Research (Course ID 37106) </w:t>
      </w:r>
    </w:p>
    <w:p w14:paraId="1AFDCBF8" w14:textId="77777777" w:rsidR="007974DC" w:rsidRPr="00FE4BD3" w:rsidRDefault="007974DC" w:rsidP="007974DC">
      <w:pPr>
        <w:spacing w:after="120"/>
        <w:ind w:left="720"/>
        <w:rPr>
          <w:bCs/>
        </w:rPr>
      </w:pPr>
      <w:r w:rsidRPr="00FE4BD3">
        <w:rPr>
          <w:bCs/>
        </w:rPr>
        <w:t>This course was specifically designed to meet NIH requirements in RCR training. The course provides a practical overview of the rules, regulations and professional practices that define the responsible conduct of research. Covers all the topics required by the National Institutes of Health. The course features weekly facilitated discussions from experts across campus. 1 Credit. Offered Spring term. Registration through BuckeyeLink.</w:t>
      </w:r>
    </w:p>
    <w:p w14:paraId="1586ABDC" w14:textId="77777777" w:rsidR="007974DC" w:rsidRPr="00FE4BD3" w:rsidRDefault="007974DC" w:rsidP="00491F39">
      <w:pPr>
        <w:rPr>
          <w:b/>
        </w:rPr>
      </w:pPr>
      <w:r w:rsidRPr="00FE4BD3">
        <w:rPr>
          <w:b/>
        </w:rPr>
        <w:t>Pharmacy 8520 - Research Ethics</w:t>
      </w:r>
    </w:p>
    <w:p w14:paraId="6A7BC453" w14:textId="763E6F7E" w:rsidR="007974DC" w:rsidRPr="00FE4BD3" w:rsidRDefault="007974DC" w:rsidP="007974DC">
      <w:pPr>
        <w:spacing w:after="240"/>
        <w:ind w:left="720"/>
        <w:rPr>
          <w:bCs/>
        </w:rPr>
      </w:pPr>
      <w:r w:rsidRPr="00FE4BD3">
        <w:rPr>
          <w:bCs/>
        </w:rPr>
        <w:t>Basic concepts of integrity in the process of research. The course covers all areas of responsible conduct of research including mentor/trainee roles, data management, animal use, human subjects. Offered the first four weeks of summer term. The course fulfills NIH requirement for research ethics. 1 credit</w:t>
      </w:r>
    </w:p>
    <w:p w14:paraId="2927A734" w14:textId="77777777" w:rsidR="007974DC" w:rsidRPr="00FE4BD3" w:rsidRDefault="007974DC" w:rsidP="00491F39">
      <w:pPr>
        <w:rPr>
          <w:b/>
        </w:rPr>
      </w:pPr>
      <w:r w:rsidRPr="00FE4BD3">
        <w:rPr>
          <w:b/>
        </w:rPr>
        <w:t>Responsible Conduct of Research Training at Nationwide Children’s Hospital</w:t>
      </w:r>
    </w:p>
    <w:p w14:paraId="714643D0" w14:textId="77777777" w:rsidR="007974DC" w:rsidRPr="00FE4BD3" w:rsidRDefault="007974DC" w:rsidP="007974DC">
      <w:pPr>
        <w:ind w:left="720"/>
        <w:rPr>
          <w:bCs/>
        </w:rPr>
      </w:pPr>
      <w:r w:rsidRPr="00FE4BD3">
        <w:rPr>
          <w:bCs/>
        </w:rPr>
        <w:t xml:space="preserve">Nationwide Children’s Hospital offers a Responsible Conduct of Research Training Series at various times during the year. The course fulfills NIH requirements. </w:t>
      </w:r>
    </w:p>
    <w:p w14:paraId="2FA47F2B" w14:textId="6EB88E96" w:rsidR="007974DC" w:rsidRPr="00FE4BD3" w:rsidRDefault="007974DC" w:rsidP="007974DC">
      <w:pPr>
        <w:spacing w:after="120"/>
        <w:ind w:left="720"/>
        <w:rPr>
          <w:bCs/>
        </w:rPr>
      </w:pPr>
      <w:r w:rsidRPr="00FE4BD3">
        <w:rPr>
          <w:bCs/>
        </w:rPr>
        <w:t xml:space="preserve">For details, contact </w:t>
      </w:r>
      <w:hyperlink r:id="rId32" w:history="1">
        <w:r w:rsidRPr="00780807">
          <w:rPr>
            <w:rStyle w:val="Hyperlink"/>
            <w:bCs/>
          </w:rPr>
          <w:t>Michelle.Abraham@nationwidechildrens.org</w:t>
        </w:r>
      </w:hyperlink>
      <w:r w:rsidRPr="00FE4BD3">
        <w:rPr>
          <w:bCs/>
        </w:rPr>
        <w:t xml:space="preserve"> </w:t>
      </w:r>
    </w:p>
    <w:p w14:paraId="6994F1E2" w14:textId="0B9F1261" w:rsidR="007974DC" w:rsidRPr="00FE4BD3" w:rsidRDefault="007974DC" w:rsidP="00491F39">
      <w:pPr>
        <w:spacing w:after="120"/>
        <w:rPr>
          <w:bCs/>
        </w:rPr>
      </w:pPr>
      <w:r w:rsidRPr="00FE4BD3">
        <w:rPr>
          <w:bCs/>
        </w:rPr>
        <w:t xml:space="preserve">The </w:t>
      </w:r>
      <w:r w:rsidR="00FE4BD3" w:rsidRPr="00FE4BD3">
        <w:rPr>
          <w:bCs/>
        </w:rPr>
        <w:t>Ohio State</w:t>
      </w:r>
      <w:r w:rsidRPr="00FE4BD3">
        <w:rPr>
          <w:bCs/>
        </w:rPr>
        <w:t xml:space="preserve"> Institutional Plan includes a list of several other courses whose syllabi indicate they would meet NIH requirements for subject area, format, and duration. However, these courses have not been formally reviewed or audited for their fulfillment of NIH requirements, and ethics courses alone typically are not sufficient to meet RCR .</w:t>
      </w:r>
    </w:p>
    <w:p w14:paraId="12104997" w14:textId="77777777" w:rsidR="007974DC" w:rsidRPr="00FE4BD3" w:rsidRDefault="007974DC" w:rsidP="007974DC">
      <w:pPr>
        <w:spacing w:after="120"/>
        <w:rPr>
          <w:b/>
        </w:rPr>
      </w:pPr>
      <w:r w:rsidRPr="00FE4BD3">
        <w:rPr>
          <w:b/>
        </w:rPr>
        <w:t>Options for ongoing training.</w:t>
      </w:r>
    </w:p>
    <w:p w14:paraId="15E3DB35" w14:textId="7AD126EB" w:rsidR="007974DC" w:rsidRPr="00FE4BD3" w:rsidRDefault="007974DC" w:rsidP="00491F39">
      <w:pPr>
        <w:spacing w:after="120"/>
        <w:rPr>
          <w:bCs/>
        </w:rPr>
      </w:pPr>
      <w:r w:rsidRPr="00FE4BD3">
        <w:rPr>
          <w:bCs/>
        </w:rPr>
        <w:t xml:space="preserve">On their own, the following to not meet the NIH or </w:t>
      </w:r>
      <w:r w:rsidR="00FE4BD3" w:rsidRPr="00FE4BD3">
        <w:rPr>
          <w:bCs/>
        </w:rPr>
        <w:t>Ohio State</w:t>
      </w:r>
      <w:r w:rsidRPr="00FE4BD3">
        <w:rPr>
          <w:bCs/>
        </w:rPr>
        <w:t xml:space="preserve"> RCR training requirements but provide excellent opportunities to continue your training. For example, the NIH program noted below provides a forum for clinical researchers to go more deeply into ethical issues that they might confront.</w:t>
      </w:r>
    </w:p>
    <w:p w14:paraId="517948E1" w14:textId="77777777" w:rsidR="007974DC" w:rsidRPr="00FE4BD3" w:rsidRDefault="007974DC" w:rsidP="00491F39">
      <w:pPr>
        <w:rPr>
          <w:b/>
        </w:rPr>
      </w:pPr>
      <w:r w:rsidRPr="00FE4BD3">
        <w:rPr>
          <w:b/>
        </w:rPr>
        <w:t xml:space="preserve">NIH Fall Ethical and Regulatory Aspects of Clinical Research Annual Forum </w:t>
      </w:r>
    </w:p>
    <w:p w14:paraId="44C2A84B" w14:textId="45A1C402" w:rsidR="00491F39" w:rsidRDefault="007974DC" w:rsidP="007974DC">
      <w:pPr>
        <w:spacing w:after="240"/>
        <w:ind w:left="720"/>
        <w:rPr>
          <w:bCs/>
        </w:rPr>
      </w:pPr>
      <w:r w:rsidRPr="00FE4BD3">
        <w:rPr>
          <w:bCs/>
        </w:rPr>
        <w:t xml:space="preserve">This is a seven-week annual presentation (typically offered September to November) by the NIH Bioethics program regarding various ethical issues of conducting human subject research. Presentations are via NIH VideoCast live and recordings may be accessed about 48 hours after the presentation via their Archive portal. Participants may request either a Certificate of Completion or Nursing CEUs by pre-registering Online and attending a set number of programs. You can find more information at the program website: </w:t>
      </w:r>
      <w:bookmarkStart w:id="3" w:name="_Hlk184985227"/>
      <w:r w:rsidR="00491F39">
        <w:rPr>
          <w:bCs/>
        </w:rPr>
        <w:fldChar w:fldCharType="begin"/>
      </w:r>
      <w:r w:rsidR="00491F39">
        <w:rPr>
          <w:bCs/>
        </w:rPr>
        <w:instrText>HYPERLINK "</w:instrText>
      </w:r>
      <w:r w:rsidR="00491F39" w:rsidRPr="00491F39">
        <w:rPr>
          <w:bCs/>
        </w:rPr>
        <w:instrText>https://www.cc.nih.gov/bioethics/courses/ethical-regulatory-aspects</w:instrText>
      </w:r>
      <w:r w:rsidR="00491F39">
        <w:rPr>
          <w:bCs/>
        </w:rPr>
        <w:instrText>"</w:instrText>
      </w:r>
      <w:r w:rsidR="00491F39">
        <w:rPr>
          <w:bCs/>
        </w:rPr>
      </w:r>
      <w:r w:rsidR="00491F39">
        <w:rPr>
          <w:bCs/>
        </w:rPr>
        <w:fldChar w:fldCharType="separate"/>
      </w:r>
      <w:r w:rsidR="00491F39" w:rsidRPr="000A15D1">
        <w:rPr>
          <w:rStyle w:val="Hyperlink"/>
          <w:bCs/>
        </w:rPr>
        <w:t>https://www.cc.nih.gov/bioethics/courses/ethical-regulatory-aspects</w:t>
      </w:r>
      <w:r w:rsidR="00491F39">
        <w:rPr>
          <w:bCs/>
        </w:rPr>
        <w:fldChar w:fldCharType="end"/>
      </w:r>
      <w:r w:rsidR="00491F39">
        <w:rPr>
          <w:bCs/>
        </w:rPr>
        <w:t xml:space="preserve"> </w:t>
      </w:r>
      <w:bookmarkEnd w:id="3"/>
    </w:p>
    <w:p w14:paraId="1E9EF852" w14:textId="11DD9ADE" w:rsidR="007974DC" w:rsidRPr="00FE4BD3" w:rsidRDefault="007974DC" w:rsidP="00491F39">
      <w:pPr>
        <w:rPr>
          <w:b/>
        </w:rPr>
      </w:pPr>
      <w:r w:rsidRPr="00FE4BD3">
        <w:rPr>
          <w:b/>
        </w:rPr>
        <w:t>Conversations about Research Ethics (CARE) Training Program</w:t>
      </w:r>
    </w:p>
    <w:p w14:paraId="779C225D" w14:textId="123219DB" w:rsidR="00E157E8" w:rsidRPr="00491F39" w:rsidRDefault="007974DC" w:rsidP="007974DC">
      <w:pPr>
        <w:spacing w:after="120"/>
        <w:ind w:left="720"/>
        <w:rPr>
          <w:bCs/>
          <w:sz w:val="20"/>
          <w:szCs w:val="20"/>
        </w:rPr>
      </w:pPr>
      <w:r w:rsidRPr="00FE4BD3">
        <w:rPr>
          <w:bCs/>
        </w:rPr>
        <w:t xml:space="preserve">The Center for Ethics and Human Values (CEHV) offers a semester-long, multidisciplinary, and discussion-based program on research ethics called the CARE Training Program. It involves </w:t>
      </w:r>
      <w:r w:rsidR="00780807">
        <w:rPr>
          <w:bCs/>
        </w:rPr>
        <w:t>eight</w:t>
      </w:r>
      <w:r w:rsidRPr="00FE4BD3">
        <w:rPr>
          <w:bCs/>
        </w:rPr>
        <w:t xml:space="preserve"> hour-long sessions led by CEHV ethicists. The program does not fulfill all the NIH requirements but is an excellent refresher on research ethics topics. Details here: </w:t>
      </w:r>
      <w:hyperlink r:id="rId33" w:history="1">
        <w:r w:rsidRPr="00FE4BD3">
          <w:rPr>
            <w:rStyle w:val="Hyperlink"/>
            <w:bCs/>
          </w:rPr>
          <w:t>https://cehv.osu.edu/care-training-program</w:t>
        </w:r>
      </w:hyperlink>
      <w:r w:rsidRPr="00FE4BD3">
        <w:rPr>
          <w:bCs/>
        </w:rPr>
        <w:t xml:space="preserve"> </w:t>
      </w:r>
      <w:r w:rsidRPr="00491F39">
        <w:rPr>
          <w:bCs/>
          <w:sz w:val="20"/>
          <w:szCs w:val="20"/>
        </w:rPr>
        <w:t xml:space="preserve">(accessed </w:t>
      </w:r>
      <w:r w:rsidR="00491F39" w:rsidRPr="00491F39">
        <w:rPr>
          <w:bCs/>
          <w:sz w:val="20"/>
          <w:szCs w:val="20"/>
        </w:rPr>
        <w:t>December</w:t>
      </w:r>
      <w:r w:rsidRPr="00491F39">
        <w:rPr>
          <w:bCs/>
          <w:sz w:val="20"/>
          <w:szCs w:val="20"/>
        </w:rPr>
        <w:t xml:space="preserve"> </w:t>
      </w:r>
      <w:r w:rsidR="001655C1" w:rsidRPr="00491F39">
        <w:rPr>
          <w:bCs/>
          <w:sz w:val="20"/>
          <w:szCs w:val="20"/>
        </w:rPr>
        <w:t>2025</w:t>
      </w:r>
      <w:r w:rsidRPr="00491F39">
        <w:rPr>
          <w:bCs/>
          <w:sz w:val="20"/>
          <w:szCs w:val="20"/>
        </w:rPr>
        <w:t>)</w:t>
      </w:r>
    </w:p>
    <w:sectPr w:rsidR="00E157E8" w:rsidRPr="00491F39" w:rsidSect="0042153B">
      <w:footerReference w:type="default" r:id="rId34"/>
      <w:pgSz w:w="12240" w:h="15840"/>
      <w:pgMar w:top="720" w:right="864" w:bottom="720" w:left="72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9ECC" w14:textId="77777777" w:rsidR="003D0B5C" w:rsidRDefault="003D0B5C" w:rsidP="00D34684">
      <w:r>
        <w:separator/>
      </w:r>
    </w:p>
  </w:endnote>
  <w:endnote w:type="continuationSeparator" w:id="0">
    <w:p w14:paraId="785C5EEA" w14:textId="77777777" w:rsidR="003D0B5C" w:rsidRDefault="003D0B5C" w:rsidP="00D3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uckeye Sans 2">
    <w:panose1 w:val="00000500000000000000"/>
    <w:charset w:val="4D"/>
    <w:family w:val="auto"/>
    <w:pitch w:val="variable"/>
    <w:sig w:usb0="A00000FF" w:usb1="4000204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68FD" w14:textId="77777777" w:rsidR="007B3BCE" w:rsidRDefault="007B3BCE">
    <w:pPr>
      <w:pStyle w:val="Footer"/>
      <w:rPr>
        <w:sz w:val="18"/>
        <w:szCs w:val="18"/>
      </w:rPr>
    </w:pPr>
  </w:p>
  <w:p w14:paraId="4431C258" w14:textId="0C19D326" w:rsidR="007B3BCE" w:rsidRPr="007B0227" w:rsidRDefault="007B3BCE">
    <w:pPr>
      <w:pStyle w:val="Footer"/>
      <w:rPr>
        <w:b/>
        <w:bCs/>
        <w:noProof/>
        <w:sz w:val="18"/>
        <w:szCs w:val="18"/>
      </w:rPr>
    </w:pPr>
    <w:r>
      <w:rPr>
        <w:sz w:val="18"/>
        <w:szCs w:val="18"/>
      </w:rPr>
      <w:t>R</w:t>
    </w:r>
    <w:r w:rsidRPr="00E43BF8">
      <w:rPr>
        <w:sz w:val="18"/>
        <w:szCs w:val="18"/>
      </w:rPr>
      <w:t>ev.</w:t>
    </w:r>
    <w:r w:rsidR="002E3C4E">
      <w:rPr>
        <w:sz w:val="18"/>
        <w:szCs w:val="18"/>
      </w:rPr>
      <w:t>09-0</w:t>
    </w:r>
    <w:r w:rsidR="0085219F">
      <w:rPr>
        <w:sz w:val="18"/>
        <w:szCs w:val="18"/>
      </w:rPr>
      <w:t>4</w:t>
    </w:r>
    <w:r w:rsidR="002E3C4E">
      <w:rPr>
        <w:sz w:val="18"/>
        <w:szCs w:val="18"/>
      </w:rPr>
      <w:t>-25</w:t>
    </w:r>
    <w:r>
      <w:rPr>
        <w:sz w:val="18"/>
        <w:szCs w:val="18"/>
      </w:rPr>
      <w:t xml:space="preserve">               Path to K </w:t>
    </w:r>
    <w:r w:rsidRPr="00E43BF8">
      <w:rPr>
        <w:sz w:val="18"/>
        <w:szCs w:val="18"/>
      </w:rPr>
      <w:t>Request for Applications</w:t>
    </w:r>
    <w:r w:rsidRPr="00E43BF8">
      <w:rPr>
        <w:sz w:val="18"/>
        <w:szCs w:val="18"/>
      </w:rPr>
      <w:tab/>
    </w:r>
    <w:r>
      <w:rPr>
        <w:sz w:val="18"/>
        <w:szCs w:val="18"/>
      </w:rPr>
      <w:t xml:space="preserve">            </w:t>
    </w:r>
    <w:r w:rsidRPr="00E43BF8">
      <w:rPr>
        <w:sz w:val="18"/>
        <w:szCs w:val="18"/>
      </w:rPr>
      <w:t xml:space="preserve"> </w:t>
    </w:r>
    <w:r w:rsidRPr="00781959">
      <w:rPr>
        <w:color w:val="595959" w:themeColor="text1" w:themeTint="A6"/>
        <w:spacing w:val="60"/>
        <w:sz w:val="18"/>
        <w:szCs w:val="18"/>
      </w:rPr>
      <w:t>Page</w:t>
    </w:r>
    <w:r w:rsidRPr="00E43BF8">
      <w:rPr>
        <w:sz w:val="18"/>
        <w:szCs w:val="18"/>
      </w:rPr>
      <w:t xml:space="preserve"> | </w:t>
    </w:r>
    <w:r w:rsidRPr="00E43BF8">
      <w:rPr>
        <w:sz w:val="18"/>
        <w:szCs w:val="18"/>
      </w:rPr>
      <w:fldChar w:fldCharType="begin"/>
    </w:r>
    <w:r w:rsidRPr="00E43BF8">
      <w:rPr>
        <w:sz w:val="18"/>
        <w:szCs w:val="18"/>
      </w:rPr>
      <w:instrText xml:space="preserve"> PAGE   \* MERGEFORMAT </w:instrText>
    </w:r>
    <w:r w:rsidRPr="00E43BF8">
      <w:rPr>
        <w:sz w:val="18"/>
        <w:szCs w:val="18"/>
      </w:rPr>
      <w:fldChar w:fldCharType="separate"/>
    </w:r>
    <w:r w:rsidR="00870583" w:rsidRPr="00870583">
      <w:rPr>
        <w:b/>
        <w:bCs/>
        <w:noProof/>
        <w:sz w:val="18"/>
        <w:szCs w:val="18"/>
      </w:rPr>
      <w:t>10</w:t>
    </w:r>
    <w:r w:rsidRPr="00E43BF8">
      <w:rPr>
        <w:b/>
        <w:bCs/>
        <w:noProof/>
        <w:sz w:val="18"/>
        <w:szCs w:val="18"/>
      </w:rPr>
      <w:fldChar w:fldCharType="end"/>
    </w:r>
    <w:r w:rsidRPr="00E43BF8">
      <w:rPr>
        <w:b/>
        <w:bCs/>
        <w:noProof/>
        <w:sz w:val="18"/>
        <w:szCs w:val="18"/>
      </w:rPr>
      <w:t xml:space="preserve"> of </w:t>
    </w:r>
    <w:r>
      <w:rPr>
        <w:b/>
        <w:bCs/>
        <w:noProof/>
        <w:sz w:val="18"/>
        <w:szCs w:val="18"/>
      </w:rPr>
      <w:t>1</w:t>
    </w:r>
    <w:r w:rsidR="00491F39">
      <w:rPr>
        <w:b/>
        <w:bCs/>
        <w:noProof/>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E6DF" w14:textId="77777777" w:rsidR="003D0B5C" w:rsidRDefault="003D0B5C" w:rsidP="00D34684">
      <w:r>
        <w:separator/>
      </w:r>
    </w:p>
  </w:footnote>
  <w:footnote w:type="continuationSeparator" w:id="0">
    <w:p w14:paraId="3FC6463D" w14:textId="77777777" w:rsidR="003D0B5C" w:rsidRDefault="003D0B5C" w:rsidP="00D34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530" w:hanging="360"/>
      </w:pPr>
    </w:lvl>
    <w:lvl w:ilvl="2">
      <w:start w:val="1"/>
      <w:numFmt w:val="lowerRoman"/>
      <w:lvlText w:val="%2.%3."/>
      <w:lvlJc w:val="right"/>
      <w:pPr>
        <w:tabs>
          <w:tab w:val="num" w:pos="0"/>
        </w:tabs>
        <w:ind w:left="2250" w:hanging="180"/>
      </w:pPr>
      <w:rPr>
        <w:rFonts w:cs="Arial"/>
      </w:rPr>
    </w:lvl>
    <w:lvl w:ilvl="3">
      <w:start w:val="1"/>
      <w:numFmt w:val="decimal"/>
      <w:lvlText w:val="%2.%3.%4."/>
      <w:lvlJc w:val="left"/>
      <w:pPr>
        <w:tabs>
          <w:tab w:val="num" w:pos="0"/>
        </w:tabs>
        <w:ind w:left="2970" w:hanging="360"/>
      </w:pPr>
    </w:lvl>
    <w:lvl w:ilvl="4">
      <w:start w:val="1"/>
      <w:numFmt w:val="lowerLetter"/>
      <w:lvlText w:val="%2.%3.%4.%5."/>
      <w:lvlJc w:val="left"/>
      <w:pPr>
        <w:tabs>
          <w:tab w:val="num" w:pos="0"/>
        </w:tabs>
        <w:ind w:left="3690" w:hanging="360"/>
      </w:pPr>
    </w:lvl>
    <w:lvl w:ilvl="5">
      <w:start w:val="1"/>
      <w:numFmt w:val="lowerRoman"/>
      <w:lvlText w:val="%2.%3.%4.%5.%6."/>
      <w:lvlJc w:val="right"/>
      <w:pPr>
        <w:tabs>
          <w:tab w:val="num" w:pos="0"/>
        </w:tabs>
        <w:ind w:left="4410" w:hanging="180"/>
      </w:pPr>
    </w:lvl>
    <w:lvl w:ilvl="6">
      <w:start w:val="1"/>
      <w:numFmt w:val="decimal"/>
      <w:lvlText w:val="%2.%3.%4.%5.%6.%7."/>
      <w:lvlJc w:val="left"/>
      <w:pPr>
        <w:tabs>
          <w:tab w:val="num" w:pos="0"/>
        </w:tabs>
        <w:ind w:left="5130" w:hanging="360"/>
      </w:pPr>
    </w:lvl>
    <w:lvl w:ilvl="7">
      <w:start w:val="1"/>
      <w:numFmt w:val="lowerLetter"/>
      <w:lvlText w:val="%2.%3.%4.%5.%6.%7.%8."/>
      <w:lvlJc w:val="left"/>
      <w:pPr>
        <w:tabs>
          <w:tab w:val="num" w:pos="0"/>
        </w:tabs>
        <w:ind w:left="5850" w:hanging="360"/>
      </w:pPr>
    </w:lvl>
    <w:lvl w:ilvl="8">
      <w:start w:val="1"/>
      <w:numFmt w:val="lowerRoman"/>
      <w:lvlText w:val="%2.%3.%4.%5.%6.%7.%8.%9."/>
      <w:lvlJc w:val="right"/>
      <w:pPr>
        <w:tabs>
          <w:tab w:val="num" w:pos="0"/>
        </w:tabs>
        <w:ind w:left="6570" w:hanging="180"/>
      </w:pPr>
    </w:lvl>
  </w:abstractNum>
  <w:abstractNum w:abstractNumId="2"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2E94CE3"/>
    <w:multiLevelType w:val="hybridMultilevel"/>
    <w:tmpl w:val="DD8003A4"/>
    <w:lvl w:ilvl="0" w:tplc="E836237E">
      <w:numFmt w:val="bullet"/>
      <w:lvlText w:val=""/>
      <w:lvlJc w:val="left"/>
      <w:pPr>
        <w:ind w:left="840" w:hanging="360"/>
      </w:pPr>
      <w:rPr>
        <w:rFonts w:hint="default"/>
        <w:w w:val="100"/>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04391E46"/>
    <w:multiLevelType w:val="hybridMultilevel"/>
    <w:tmpl w:val="2228DD4C"/>
    <w:lvl w:ilvl="0" w:tplc="56209D4A">
      <w:numFmt w:val="bullet"/>
      <w:lvlText w:val=""/>
      <w:lvlJc w:val="left"/>
      <w:pPr>
        <w:ind w:left="1080" w:hanging="360"/>
      </w:pPr>
      <w:rPr>
        <w:rFonts w:ascii="Symbol" w:eastAsia="Symbol" w:hAnsi="Symbol" w:cs="Symbol" w:hint="default"/>
        <w:w w:val="100"/>
        <w:sz w:val="24"/>
        <w:szCs w:val="24"/>
        <w:lang w:val="en-US" w:eastAsia="en-US" w:bidi="en-US"/>
      </w:rPr>
    </w:lvl>
    <w:lvl w:ilvl="1" w:tplc="B6346636">
      <w:numFmt w:val="bullet"/>
      <w:lvlText w:val=""/>
      <w:lvlJc w:val="left"/>
      <w:pPr>
        <w:ind w:left="1440" w:hanging="360"/>
      </w:pPr>
      <w:rPr>
        <w:rFonts w:ascii="Symbol" w:eastAsia="Symbol" w:hAnsi="Symbol" w:cs="Symbol" w:hint="default"/>
        <w:w w:val="100"/>
        <w:sz w:val="24"/>
        <w:szCs w:val="24"/>
        <w:lang w:val="en-US" w:eastAsia="en-US" w:bidi="en-US"/>
      </w:rPr>
    </w:lvl>
    <w:lvl w:ilvl="2" w:tplc="BDB670CA">
      <w:numFmt w:val="bullet"/>
      <w:lvlText w:val="•"/>
      <w:lvlJc w:val="left"/>
      <w:pPr>
        <w:ind w:left="2373" w:hanging="360"/>
      </w:pPr>
      <w:rPr>
        <w:rFonts w:hint="default"/>
        <w:lang w:val="en-US" w:eastAsia="en-US" w:bidi="en-US"/>
      </w:rPr>
    </w:lvl>
    <w:lvl w:ilvl="3" w:tplc="821004E8">
      <w:numFmt w:val="bullet"/>
      <w:lvlText w:val="•"/>
      <w:lvlJc w:val="left"/>
      <w:pPr>
        <w:ind w:left="3306" w:hanging="360"/>
      </w:pPr>
      <w:rPr>
        <w:rFonts w:hint="default"/>
        <w:lang w:val="en-US" w:eastAsia="en-US" w:bidi="en-US"/>
      </w:rPr>
    </w:lvl>
    <w:lvl w:ilvl="4" w:tplc="7DC67D42">
      <w:numFmt w:val="bullet"/>
      <w:lvlText w:val="•"/>
      <w:lvlJc w:val="left"/>
      <w:pPr>
        <w:ind w:left="4240" w:hanging="360"/>
      </w:pPr>
      <w:rPr>
        <w:rFonts w:hint="default"/>
        <w:lang w:val="en-US" w:eastAsia="en-US" w:bidi="en-US"/>
      </w:rPr>
    </w:lvl>
    <w:lvl w:ilvl="5" w:tplc="DB142808">
      <w:numFmt w:val="bullet"/>
      <w:lvlText w:val="•"/>
      <w:lvlJc w:val="left"/>
      <w:pPr>
        <w:ind w:left="5173" w:hanging="360"/>
      </w:pPr>
      <w:rPr>
        <w:rFonts w:hint="default"/>
        <w:lang w:val="en-US" w:eastAsia="en-US" w:bidi="en-US"/>
      </w:rPr>
    </w:lvl>
    <w:lvl w:ilvl="6" w:tplc="3E747C18">
      <w:numFmt w:val="bullet"/>
      <w:lvlText w:val="•"/>
      <w:lvlJc w:val="left"/>
      <w:pPr>
        <w:ind w:left="6106" w:hanging="360"/>
      </w:pPr>
      <w:rPr>
        <w:rFonts w:hint="default"/>
        <w:lang w:val="en-US" w:eastAsia="en-US" w:bidi="en-US"/>
      </w:rPr>
    </w:lvl>
    <w:lvl w:ilvl="7" w:tplc="114AAA5E">
      <w:numFmt w:val="bullet"/>
      <w:lvlText w:val="•"/>
      <w:lvlJc w:val="left"/>
      <w:pPr>
        <w:ind w:left="7040" w:hanging="360"/>
      </w:pPr>
      <w:rPr>
        <w:rFonts w:hint="default"/>
        <w:lang w:val="en-US" w:eastAsia="en-US" w:bidi="en-US"/>
      </w:rPr>
    </w:lvl>
    <w:lvl w:ilvl="8" w:tplc="8BAE1AF4">
      <w:numFmt w:val="bullet"/>
      <w:lvlText w:val="•"/>
      <w:lvlJc w:val="left"/>
      <w:pPr>
        <w:ind w:left="7973" w:hanging="360"/>
      </w:pPr>
      <w:rPr>
        <w:rFonts w:hint="default"/>
        <w:lang w:val="en-US" w:eastAsia="en-US" w:bidi="en-US"/>
      </w:rPr>
    </w:lvl>
  </w:abstractNum>
  <w:abstractNum w:abstractNumId="5" w15:restartNumberingAfterBreak="0">
    <w:nsid w:val="0A202AE3"/>
    <w:multiLevelType w:val="hybridMultilevel"/>
    <w:tmpl w:val="5B761772"/>
    <w:lvl w:ilvl="0" w:tplc="EB86F522">
      <w:numFmt w:val="bullet"/>
      <w:lvlText w:val=""/>
      <w:lvlJc w:val="left"/>
      <w:pPr>
        <w:ind w:left="1800" w:hanging="360"/>
      </w:pPr>
      <w:rPr>
        <w:rFonts w:hint="default"/>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6F6144"/>
    <w:multiLevelType w:val="hybridMultilevel"/>
    <w:tmpl w:val="89B6964C"/>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0ED06739"/>
    <w:multiLevelType w:val="hybridMultilevel"/>
    <w:tmpl w:val="8B32679A"/>
    <w:lvl w:ilvl="0" w:tplc="EB86F522">
      <w:numFmt w:val="bullet"/>
      <w:lvlText w:val=""/>
      <w:lvlJc w:val="left"/>
      <w:pPr>
        <w:ind w:left="932" w:hanging="360"/>
      </w:pPr>
      <w:rPr>
        <w:rFonts w:hint="default"/>
        <w:w w:val="100"/>
        <w:lang w:val="en-US" w:eastAsia="en-US" w:bidi="en-US"/>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2D9407E"/>
    <w:multiLevelType w:val="hybridMultilevel"/>
    <w:tmpl w:val="D2A2211C"/>
    <w:lvl w:ilvl="0" w:tplc="784EAA72">
      <w:numFmt w:val="bullet"/>
      <w:lvlText w:val=""/>
      <w:lvlJc w:val="left"/>
      <w:pPr>
        <w:ind w:left="391" w:hanging="288"/>
      </w:pPr>
      <w:rPr>
        <w:rFonts w:ascii="Symbol" w:eastAsia="Symbol" w:hAnsi="Symbol" w:cs="Symbol" w:hint="default"/>
        <w:w w:val="100"/>
        <w:sz w:val="22"/>
        <w:szCs w:val="22"/>
      </w:rPr>
    </w:lvl>
    <w:lvl w:ilvl="1" w:tplc="881E8C18">
      <w:numFmt w:val="bullet"/>
      <w:lvlText w:val="•"/>
      <w:lvlJc w:val="left"/>
      <w:pPr>
        <w:ind w:left="866" w:hanging="288"/>
      </w:pPr>
      <w:rPr>
        <w:rFonts w:hint="default"/>
      </w:rPr>
    </w:lvl>
    <w:lvl w:ilvl="2" w:tplc="10061714">
      <w:numFmt w:val="bullet"/>
      <w:lvlText w:val="•"/>
      <w:lvlJc w:val="left"/>
      <w:pPr>
        <w:ind w:left="1333" w:hanging="288"/>
      </w:pPr>
      <w:rPr>
        <w:rFonts w:hint="default"/>
      </w:rPr>
    </w:lvl>
    <w:lvl w:ilvl="3" w:tplc="988E0656">
      <w:numFmt w:val="bullet"/>
      <w:lvlText w:val="•"/>
      <w:lvlJc w:val="left"/>
      <w:pPr>
        <w:ind w:left="1800" w:hanging="288"/>
      </w:pPr>
      <w:rPr>
        <w:rFonts w:hint="default"/>
      </w:rPr>
    </w:lvl>
    <w:lvl w:ilvl="4" w:tplc="7D76B34A">
      <w:numFmt w:val="bullet"/>
      <w:lvlText w:val="•"/>
      <w:lvlJc w:val="left"/>
      <w:pPr>
        <w:ind w:left="2266" w:hanging="288"/>
      </w:pPr>
      <w:rPr>
        <w:rFonts w:hint="default"/>
      </w:rPr>
    </w:lvl>
    <w:lvl w:ilvl="5" w:tplc="96442A1C">
      <w:numFmt w:val="bullet"/>
      <w:lvlText w:val="•"/>
      <w:lvlJc w:val="left"/>
      <w:pPr>
        <w:ind w:left="2733" w:hanging="288"/>
      </w:pPr>
      <w:rPr>
        <w:rFonts w:hint="default"/>
      </w:rPr>
    </w:lvl>
    <w:lvl w:ilvl="6" w:tplc="D71CE6FA">
      <w:numFmt w:val="bullet"/>
      <w:lvlText w:val="•"/>
      <w:lvlJc w:val="left"/>
      <w:pPr>
        <w:ind w:left="3200" w:hanging="288"/>
      </w:pPr>
      <w:rPr>
        <w:rFonts w:hint="default"/>
      </w:rPr>
    </w:lvl>
    <w:lvl w:ilvl="7" w:tplc="AE966206">
      <w:numFmt w:val="bullet"/>
      <w:lvlText w:val="•"/>
      <w:lvlJc w:val="left"/>
      <w:pPr>
        <w:ind w:left="3666" w:hanging="288"/>
      </w:pPr>
      <w:rPr>
        <w:rFonts w:hint="default"/>
      </w:rPr>
    </w:lvl>
    <w:lvl w:ilvl="8" w:tplc="EDF681A4">
      <w:numFmt w:val="bullet"/>
      <w:lvlText w:val="•"/>
      <w:lvlJc w:val="left"/>
      <w:pPr>
        <w:ind w:left="4133" w:hanging="288"/>
      </w:pPr>
      <w:rPr>
        <w:rFonts w:hint="default"/>
      </w:rPr>
    </w:lvl>
  </w:abstractNum>
  <w:abstractNum w:abstractNumId="9" w15:restartNumberingAfterBreak="0">
    <w:nsid w:val="12FF6AE9"/>
    <w:multiLevelType w:val="multilevel"/>
    <w:tmpl w:val="6ED69B4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158E2122"/>
    <w:multiLevelType w:val="hybridMultilevel"/>
    <w:tmpl w:val="9EFEE3DA"/>
    <w:lvl w:ilvl="0" w:tplc="0409000F">
      <w:start w:val="1"/>
      <w:numFmt w:val="decimal"/>
      <w:lvlText w:val="%1."/>
      <w:lvlJc w:val="left"/>
      <w:pPr>
        <w:ind w:left="952" w:hanging="360"/>
      </w:p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1" w15:restartNumberingAfterBreak="0">
    <w:nsid w:val="1A8E5FA7"/>
    <w:multiLevelType w:val="hybridMultilevel"/>
    <w:tmpl w:val="6FA47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755DBC"/>
    <w:multiLevelType w:val="hybridMultilevel"/>
    <w:tmpl w:val="93A6C2EE"/>
    <w:lvl w:ilvl="0" w:tplc="5B902454">
      <w:start w:val="1"/>
      <w:numFmt w:val="bullet"/>
      <w:lvlText w:val=""/>
      <w:lvlJc w:val="left"/>
      <w:pPr>
        <w:tabs>
          <w:tab w:val="num" w:pos="720"/>
        </w:tabs>
        <w:ind w:left="720" w:hanging="360"/>
      </w:pPr>
      <w:rPr>
        <w:rFonts w:ascii="Wingdings" w:hAnsi="Wingdings" w:hint="default"/>
      </w:rPr>
    </w:lvl>
    <w:lvl w:ilvl="1" w:tplc="370C37A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07794"/>
    <w:multiLevelType w:val="hybridMultilevel"/>
    <w:tmpl w:val="50DC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930CF"/>
    <w:multiLevelType w:val="hybridMultilevel"/>
    <w:tmpl w:val="1AC0BCA2"/>
    <w:lvl w:ilvl="0" w:tplc="EB86F522">
      <w:numFmt w:val="bullet"/>
      <w:lvlText w:val=""/>
      <w:lvlJc w:val="left"/>
      <w:pPr>
        <w:ind w:left="1800" w:hanging="361"/>
      </w:pPr>
      <w:rPr>
        <w:rFonts w:hint="default"/>
        <w:b/>
        <w:bCs/>
        <w:w w:val="100"/>
        <w:sz w:val="22"/>
        <w:szCs w:val="22"/>
        <w:lang w:val="en-US" w:eastAsia="en-US" w:bidi="en-US"/>
      </w:rPr>
    </w:lvl>
    <w:lvl w:ilvl="1" w:tplc="E234A780">
      <w:numFmt w:val="bullet"/>
      <w:lvlText w:val="•"/>
      <w:lvlJc w:val="left"/>
      <w:pPr>
        <w:ind w:left="3153" w:hanging="361"/>
      </w:pPr>
      <w:rPr>
        <w:rFonts w:hint="default"/>
        <w:lang w:val="en-US" w:eastAsia="en-US" w:bidi="en-US"/>
      </w:rPr>
    </w:lvl>
    <w:lvl w:ilvl="2" w:tplc="792C201A">
      <w:numFmt w:val="bullet"/>
      <w:lvlText w:val="•"/>
      <w:lvlJc w:val="left"/>
      <w:pPr>
        <w:ind w:left="4073" w:hanging="361"/>
      </w:pPr>
      <w:rPr>
        <w:rFonts w:hint="default"/>
        <w:lang w:val="en-US" w:eastAsia="en-US" w:bidi="en-US"/>
      </w:rPr>
    </w:lvl>
    <w:lvl w:ilvl="3" w:tplc="ED129532">
      <w:numFmt w:val="bullet"/>
      <w:lvlText w:val="•"/>
      <w:lvlJc w:val="left"/>
      <w:pPr>
        <w:ind w:left="4993" w:hanging="361"/>
      </w:pPr>
      <w:rPr>
        <w:rFonts w:hint="default"/>
        <w:lang w:val="en-US" w:eastAsia="en-US" w:bidi="en-US"/>
      </w:rPr>
    </w:lvl>
    <w:lvl w:ilvl="4" w:tplc="45346616">
      <w:numFmt w:val="bullet"/>
      <w:lvlText w:val="•"/>
      <w:lvlJc w:val="left"/>
      <w:pPr>
        <w:ind w:left="5913" w:hanging="361"/>
      </w:pPr>
      <w:rPr>
        <w:rFonts w:hint="default"/>
        <w:lang w:val="en-US" w:eastAsia="en-US" w:bidi="en-US"/>
      </w:rPr>
    </w:lvl>
    <w:lvl w:ilvl="5" w:tplc="C2BC4E52">
      <w:numFmt w:val="bullet"/>
      <w:lvlText w:val="•"/>
      <w:lvlJc w:val="left"/>
      <w:pPr>
        <w:ind w:left="6833" w:hanging="361"/>
      </w:pPr>
      <w:rPr>
        <w:rFonts w:hint="default"/>
        <w:lang w:val="en-US" w:eastAsia="en-US" w:bidi="en-US"/>
      </w:rPr>
    </w:lvl>
    <w:lvl w:ilvl="6" w:tplc="1AD01E5C">
      <w:numFmt w:val="bullet"/>
      <w:lvlText w:val="•"/>
      <w:lvlJc w:val="left"/>
      <w:pPr>
        <w:ind w:left="7753" w:hanging="361"/>
      </w:pPr>
      <w:rPr>
        <w:rFonts w:hint="default"/>
        <w:lang w:val="en-US" w:eastAsia="en-US" w:bidi="en-US"/>
      </w:rPr>
    </w:lvl>
    <w:lvl w:ilvl="7" w:tplc="1B5E3124">
      <w:numFmt w:val="bullet"/>
      <w:lvlText w:val="•"/>
      <w:lvlJc w:val="left"/>
      <w:pPr>
        <w:ind w:left="8673" w:hanging="361"/>
      </w:pPr>
      <w:rPr>
        <w:rFonts w:hint="default"/>
        <w:lang w:val="en-US" w:eastAsia="en-US" w:bidi="en-US"/>
      </w:rPr>
    </w:lvl>
    <w:lvl w:ilvl="8" w:tplc="A65EDB74">
      <w:numFmt w:val="bullet"/>
      <w:lvlText w:val="•"/>
      <w:lvlJc w:val="left"/>
      <w:pPr>
        <w:ind w:left="9593" w:hanging="361"/>
      </w:pPr>
      <w:rPr>
        <w:rFonts w:hint="default"/>
        <w:lang w:val="en-US" w:eastAsia="en-US" w:bidi="en-US"/>
      </w:rPr>
    </w:lvl>
  </w:abstractNum>
  <w:abstractNum w:abstractNumId="15" w15:restartNumberingAfterBreak="0">
    <w:nsid w:val="27082755"/>
    <w:multiLevelType w:val="hybridMultilevel"/>
    <w:tmpl w:val="CDEE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A7730"/>
    <w:multiLevelType w:val="hybridMultilevel"/>
    <w:tmpl w:val="98A0A99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7" w15:restartNumberingAfterBreak="0">
    <w:nsid w:val="277C0514"/>
    <w:multiLevelType w:val="hybridMultilevel"/>
    <w:tmpl w:val="0EF8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33AE3"/>
    <w:multiLevelType w:val="hybridMultilevel"/>
    <w:tmpl w:val="C9D6C3FC"/>
    <w:lvl w:ilvl="0" w:tplc="7AB054C0">
      <w:numFmt w:val="bullet"/>
      <w:lvlText w:val=""/>
      <w:lvlJc w:val="left"/>
      <w:pPr>
        <w:ind w:left="732" w:hanging="289"/>
      </w:pPr>
      <w:rPr>
        <w:rFonts w:ascii="Symbol" w:eastAsia="Symbol" w:hAnsi="Symbol" w:cs="Symbol" w:hint="default"/>
        <w:w w:val="100"/>
        <w:sz w:val="22"/>
        <w:szCs w:val="22"/>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19" w15:restartNumberingAfterBreak="0">
    <w:nsid w:val="2CA50228"/>
    <w:multiLevelType w:val="hybridMultilevel"/>
    <w:tmpl w:val="C54E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C21D8"/>
    <w:multiLevelType w:val="hybridMultilevel"/>
    <w:tmpl w:val="7430C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6D77EE"/>
    <w:multiLevelType w:val="hybridMultilevel"/>
    <w:tmpl w:val="6C5A56D0"/>
    <w:lvl w:ilvl="0" w:tplc="5B90245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9104CE"/>
    <w:multiLevelType w:val="hybridMultilevel"/>
    <w:tmpl w:val="27AC798E"/>
    <w:lvl w:ilvl="0" w:tplc="7AB054C0">
      <w:numFmt w:val="bullet"/>
      <w:lvlText w:val=""/>
      <w:lvlJc w:val="left"/>
      <w:pPr>
        <w:ind w:left="500" w:hanging="289"/>
      </w:pPr>
      <w:rPr>
        <w:rFonts w:ascii="Symbol" w:eastAsia="Symbol" w:hAnsi="Symbol" w:cs="Symbol" w:hint="default"/>
        <w:w w:val="100"/>
        <w:sz w:val="22"/>
        <w:szCs w:val="22"/>
      </w:rPr>
    </w:lvl>
    <w:lvl w:ilvl="1" w:tplc="04090003">
      <w:start w:val="1"/>
      <w:numFmt w:val="bullet"/>
      <w:lvlText w:val="o"/>
      <w:lvlJc w:val="left"/>
      <w:pPr>
        <w:ind w:left="932" w:hanging="360"/>
      </w:pPr>
      <w:rPr>
        <w:rFonts w:ascii="Courier New" w:hAnsi="Courier New" w:cs="Courier New" w:hint="default"/>
        <w:w w:val="100"/>
        <w:sz w:val="22"/>
        <w:szCs w:val="22"/>
      </w:rPr>
    </w:lvl>
    <w:lvl w:ilvl="2" w:tplc="88324A06">
      <w:numFmt w:val="bullet"/>
      <w:lvlText w:val="•"/>
      <w:lvlJc w:val="left"/>
      <w:pPr>
        <w:ind w:left="1975" w:hanging="360"/>
      </w:pPr>
      <w:rPr>
        <w:rFonts w:hint="default"/>
      </w:rPr>
    </w:lvl>
    <w:lvl w:ilvl="3" w:tplc="5D0E4466">
      <w:numFmt w:val="bullet"/>
      <w:lvlText w:val="•"/>
      <w:lvlJc w:val="left"/>
      <w:pPr>
        <w:ind w:left="3011" w:hanging="360"/>
      </w:pPr>
      <w:rPr>
        <w:rFonts w:hint="default"/>
      </w:rPr>
    </w:lvl>
    <w:lvl w:ilvl="4" w:tplc="553AE9D6">
      <w:numFmt w:val="bullet"/>
      <w:lvlText w:val="•"/>
      <w:lvlJc w:val="left"/>
      <w:pPr>
        <w:ind w:left="4046" w:hanging="360"/>
      </w:pPr>
      <w:rPr>
        <w:rFonts w:hint="default"/>
      </w:rPr>
    </w:lvl>
    <w:lvl w:ilvl="5" w:tplc="5964B602">
      <w:numFmt w:val="bullet"/>
      <w:lvlText w:val="•"/>
      <w:lvlJc w:val="left"/>
      <w:pPr>
        <w:ind w:left="5082" w:hanging="360"/>
      </w:pPr>
      <w:rPr>
        <w:rFonts w:hint="default"/>
      </w:rPr>
    </w:lvl>
    <w:lvl w:ilvl="6" w:tplc="EA8ED1C8">
      <w:numFmt w:val="bullet"/>
      <w:lvlText w:val="•"/>
      <w:lvlJc w:val="left"/>
      <w:pPr>
        <w:ind w:left="6117" w:hanging="360"/>
      </w:pPr>
      <w:rPr>
        <w:rFonts w:hint="default"/>
      </w:rPr>
    </w:lvl>
    <w:lvl w:ilvl="7" w:tplc="9C1EBE58">
      <w:numFmt w:val="bullet"/>
      <w:lvlText w:val="•"/>
      <w:lvlJc w:val="left"/>
      <w:pPr>
        <w:ind w:left="7153" w:hanging="360"/>
      </w:pPr>
      <w:rPr>
        <w:rFonts w:hint="default"/>
      </w:rPr>
    </w:lvl>
    <w:lvl w:ilvl="8" w:tplc="C50E1D1A">
      <w:numFmt w:val="bullet"/>
      <w:lvlText w:val="•"/>
      <w:lvlJc w:val="left"/>
      <w:pPr>
        <w:ind w:left="8188" w:hanging="360"/>
      </w:pPr>
      <w:rPr>
        <w:rFonts w:hint="default"/>
      </w:rPr>
    </w:lvl>
  </w:abstractNum>
  <w:abstractNum w:abstractNumId="23" w15:restartNumberingAfterBreak="0">
    <w:nsid w:val="361034C5"/>
    <w:multiLevelType w:val="hybridMultilevel"/>
    <w:tmpl w:val="6C94C5F0"/>
    <w:lvl w:ilvl="0" w:tplc="14984C88">
      <w:start w:val="1"/>
      <w:numFmt w:val="decimal"/>
      <w:lvlText w:val="%1."/>
      <w:lvlJc w:val="left"/>
      <w:pPr>
        <w:ind w:left="932" w:hanging="360"/>
        <w:jc w:val="right"/>
      </w:pPr>
      <w:rPr>
        <w:rFonts w:ascii="Times New Roman" w:eastAsia="Times New Roman" w:hAnsi="Times New Roman" w:cs="Times New Roman" w:hint="default"/>
        <w:w w:val="100"/>
        <w:sz w:val="22"/>
        <w:szCs w:val="22"/>
      </w:rPr>
    </w:lvl>
    <w:lvl w:ilvl="1" w:tplc="8CE813A4">
      <w:numFmt w:val="bullet"/>
      <w:lvlText w:val="•"/>
      <w:lvlJc w:val="left"/>
      <w:pPr>
        <w:ind w:left="1882" w:hanging="360"/>
      </w:pPr>
      <w:rPr>
        <w:rFonts w:hint="default"/>
      </w:rPr>
    </w:lvl>
    <w:lvl w:ilvl="2" w:tplc="C756C9E6">
      <w:numFmt w:val="bullet"/>
      <w:lvlText w:val="•"/>
      <w:lvlJc w:val="left"/>
      <w:pPr>
        <w:ind w:left="2824" w:hanging="360"/>
      </w:pPr>
      <w:rPr>
        <w:rFonts w:hint="default"/>
      </w:rPr>
    </w:lvl>
    <w:lvl w:ilvl="3" w:tplc="17AED46A">
      <w:numFmt w:val="bullet"/>
      <w:lvlText w:val="•"/>
      <w:lvlJc w:val="left"/>
      <w:pPr>
        <w:ind w:left="3766" w:hanging="360"/>
      </w:pPr>
      <w:rPr>
        <w:rFonts w:hint="default"/>
      </w:rPr>
    </w:lvl>
    <w:lvl w:ilvl="4" w:tplc="A77CB26A">
      <w:numFmt w:val="bullet"/>
      <w:lvlText w:val="•"/>
      <w:lvlJc w:val="left"/>
      <w:pPr>
        <w:ind w:left="4708" w:hanging="360"/>
      </w:pPr>
      <w:rPr>
        <w:rFonts w:hint="default"/>
      </w:rPr>
    </w:lvl>
    <w:lvl w:ilvl="5" w:tplc="03008D44">
      <w:numFmt w:val="bullet"/>
      <w:lvlText w:val="•"/>
      <w:lvlJc w:val="left"/>
      <w:pPr>
        <w:ind w:left="5650" w:hanging="360"/>
      </w:pPr>
      <w:rPr>
        <w:rFonts w:hint="default"/>
      </w:rPr>
    </w:lvl>
    <w:lvl w:ilvl="6" w:tplc="F7541146">
      <w:numFmt w:val="bullet"/>
      <w:lvlText w:val="•"/>
      <w:lvlJc w:val="left"/>
      <w:pPr>
        <w:ind w:left="6592" w:hanging="360"/>
      </w:pPr>
      <w:rPr>
        <w:rFonts w:hint="default"/>
      </w:rPr>
    </w:lvl>
    <w:lvl w:ilvl="7" w:tplc="0F5CB754">
      <w:numFmt w:val="bullet"/>
      <w:lvlText w:val="•"/>
      <w:lvlJc w:val="left"/>
      <w:pPr>
        <w:ind w:left="7534" w:hanging="360"/>
      </w:pPr>
      <w:rPr>
        <w:rFonts w:hint="default"/>
      </w:rPr>
    </w:lvl>
    <w:lvl w:ilvl="8" w:tplc="906C15F2">
      <w:numFmt w:val="bullet"/>
      <w:lvlText w:val="•"/>
      <w:lvlJc w:val="left"/>
      <w:pPr>
        <w:ind w:left="8476" w:hanging="360"/>
      </w:pPr>
      <w:rPr>
        <w:rFonts w:hint="default"/>
      </w:rPr>
    </w:lvl>
  </w:abstractNum>
  <w:abstractNum w:abstractNumId="24" w15:restartNumberingAfterBreak="0">
    <w:nsid w:val="36260FFB"/>
    <w:multiLevelType w:val="hybridMultilevel"/>
    <w:tmpl w:val="6370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455694"/>
    <w:multiLevelType w:val="hybridMultilevel"/>
    <w:tmpl w:val="16460274"/>
    <w:lvl w:ilvl="0" w:tplc="B374F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D1459D"/>
    <w:multiLevelType w:val="hybridMultilevel"/>
    <w:tmpl w:val="1722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FB7C79"/>
    <w:multiLevelType w:val="hybridMultilevel"/>
    <w:tmpl w:val="A4E4723C"/>
    <w:lvl w:ilvl="0" w:tplc="04090001">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F1C4A43"/>
    <w:multiLevelType w:val="hybridMultilevel"/>
    <w:tmpl w:val="5C467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F68342B"/>
    <w:multiLevelType w:val="hybridMultilevel"/>
    <w:tmpl w:val="20A01A9C"/>
    <w:lvl w:ilvl="0" w:tplc="7AB054C0">
      <w:numFmt w:val="bullet"/>
      <w:lvlText w:val=""/>
      <w:lvlJc w:val="left"/>
      <w:pPr>
        <w:ind w:left="500" w:hanging="289"/>
      </w:pPr>
      <w:rPr>
        <w:rFonts w:ascii="Symbol" w:eastAsia="Symbol" w:hAnsi="Symbol" w:cs="Symbol" w:hint="default"/>
        <w:w w:val="100"/>
        <w:sz w:val="22"/>
        <w:szCs w:val="22"/>
      </w:rPr>
    </w:lvl>
    <w:lvl w:ilvl="1" w:tplc="AF56FE68">
      <w:numFmt w:val="bullet"/>
      <w:lvlText w:val=""/>
      <w:lvlJc w:val="left"/>
      <w:pPr>
        <w:ind w:left="932" w:hanging="360"/>
      </w:pPr>
      <w:rPr>
        <w:rFonts w:ascii="Wingdings" w:eastAsia="Wingdings" w:hAnsi="Wingdings" w:cs="Wingdings" w:hint="default"/>
        <w:w w:val="100"/>
        <w:sz w:val="22"/>
        <w:szCs w:val="22"/>
      </w:rPr>
    </w:lvl>
    <w:lvl w:ilvl="2" w:tplc="88324A06">
      <w:numFmt w:val="bullet"/>
      <w:lvlText w:val="•"/>
      <w:lvlJc w:val="left"/>
      <w:pPr>
        <w:ind w:left="1975" w:hanging="360"/>
      </w:pPr>
      <w:rPr>
        <w:rFonts w:hint="default"/>
      </w:rPr>
    </w:lvl>
    <w:lvl w:ilvl="3" w:tplc="5D0E4466">
      <w:numFmt w:val="bullet"/>
      <w:lvlText w:val="•"/>
      <w:lvlJc w:val="left"/>
      <w:pPr>
        <w:ind w:left="3011" w:hanging="360"/>
      </w:pPr>
      <w:rPr>
        <w:rFonts w:hint="default"/>
      </w:rPr>
    </w:lvl>
    <w:lvl w:ilvl="4" w:tplc="553AE9D6">
      <w:numFmt w:val="bullet"/>
      <w:lvlText w:val="•"/>
      <w:lvlJc w:val="left"/>
      <w:pPr>
        <w:ind w:left="4046" w:hanging="360"/>
      </w:pPr>
      <w:rPr>
        <w:rFonts w:hint="default"/>
      </w:rPr>
    </w:lvl>
    <w:lvl w:ilvl="5" w:tplc="5964B602">
      <w:numFmt w:val="bullet"/>
      <w:lvlText w:val="•"/>
      <w:lvlJc w:val="left"/>
      <w:pPr>
        <w:ind w:left="5082" w:hanging="360"/>
      </w:pPr>
      <w:rPr>
        <w:rFonts w:hint="default"/>
      </w:rPr>
    </w:lvl>
    <w:lvl w:ilvl="6" w:tplc="EA8ED1C8">
      <w:numFmt w:val="bullet"/>
      <w:lvlText w:val="•"/>
      <w:lvlJc w:val="left"/>
      <w:pPr>
        <w:ind w:left="6117" w:hanging="360"/>
      </w:pPr>
      <w:rPr>
        <w:rFonts w:hint="default"/>
      </w:rPr>
    </w:lvl>
    <w:lvl w:ilvl="7" w:tplc="9C1EBE58">
      <w:numFmt w:val="bullet"/>
      <w:lvlText w:val="•"/>
      <w:lvlJc w:val="left"/>
      <w:pPr>
        <w:ind w:left="7153" w:hanging="360"/>
      </w:pPr>
      <w:rPr>
        <w:rFonts w:hint="default"/>
      </w:rPr>
    </w:lvl>
    <w:lvl w:ilvl="8" w:tplc="C50E1D1A">
      <w:numFmt w:val="bullet"/>
      <w:lvlText w:val="•"/>
      <w:lvlJc w:val="left"/>
      <w:pPr>
        <w:ind w:left="8188" w:hanging="360"/>
      </w:pPr>
      <w:rPr>
        <w:rFonts w:hint="default"/>
      </w:rPr>
    </w:lvl>
  </w:abstractNum>
  <w:abstractNum w:abstractNumId="30" w15:restartNumberingAfterBreak="0">
    <w:nsid w:val="3FA96CAC"/>
    <w:multiLevelType w:val="hybridMultilevel"/>
    <w:tmpl w:val="9CC22C6C"/>
    <w:lvl w:ilvl="0" w:tplc="04090001">
      <w:start w:val="1"/>
      <w:numFmt w:val="bullet"/>
      <w:lvlText w:val=""/>
      <w:lvlJc w:val="left"/>
      <w:pPr>
        <w:ind w:left="360" w:hanging="72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4030340D"/>
    <w:multiLevelType w:val="hybridMultilevel"/>
    <w:tmpl w:val="40CAFF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3FE2556"/>
    <w:multiLevelType w:val="hybridMultilevel"/>
    <w:tmpl w:val="1F9AC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50F10FD"/>
    <w:multiLevelType w:val="hybridMultilevel"/>
    <w:tmpl w:val="E006C7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9672C9"/>
    <w:multiLevelType w:val="hybridMultilevel"/>
    <w:tmpl w:val="B268B35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5" w15:restartNumberingAfterBreak="0">
    <w:nsid w:val="56677B2F"/>
    <w:multiLevelType w:val="hybridMultilevel"/>
    <w:tmpl w:val="FB34A864"/>
    <w:lvl w:ilvl="0" w:tplc="5B902454">
      <w:start w:val="1"/>
      <w:numFmt w:val="bullet"/>
      <w:lvlText w:val=""/>
      <w:lvlJc w:val="left"/>
      <w:pPr>
        <w:tabs>
          <w:tab w:val="num" w:pos="1080"/>
        </w:tabs>
        <w:ind w:left="1080" w:hanging="360"/>
      </w:pPr>
      <w:rPr>
        <w:rFonts w:ascii="Wingdings" w:hAnsi="Wingdings" w:hint="default"/>
      </w:rPr>
    </w:lvl>
    <w:lvl w:ilvl="1" w:tplc="5B90245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06AB2"/>
    <w:multiLevelType w:val="hybridMultilevel"/>
    <w:tmpl w:val="741238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F524B4"/>
    <w:multiLevelType w:val="hybridMultilevel"/>
    <w:tmpl w:val="12D851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D83BB5"/>
    <w:multiLevelType w:val="hybridMultilevel"/>
    <w:tmpl w:val="C3227460"/>
    <w:lvl w:ilvl="0" w:tplc="27BE2858">
      <w:numFmt w:val="bullet"/>
      <w:lvlText w:val="–"/>
      <w:lvlJc w:val="left"/>
      <w:pPr>
        <w:ind w:left="1200" w:hanging="360"/>
      </w:pPr>
      <w:rPr>
        <w:rFonts w:ascii="Verdana" w:eastAsia="Verdana" w:hAnsi="Verdana" w:cs="Verdana" w:hint="default"/>
        <w:color w:val="404040"/>
        <w:w w:val="78"/>
        <w:sz w:val="20"/>
        <w:szCs w:val="20"/>
        <w:lang w:val="en-US" w:eastAsia="en-US" w:bidi="en-US"/>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9" w15:restartNumberingAfterBreak="0">
    <w:nsid w:val="61526373"/>
    <w:multiLevelType w:val="hybridMultilevel"/>
    <w:tmpl w:val="0CFA2568"/>
    <w:lvl w:ilvl="0" w:tplc="5B902454">
      <w:start w:val="1"/>
      <w:numFmt w:val="bullet"/>
      <w:lvlText w:val=""/>
      <w:lvlJc w:val="left"/>
      <w:pPr>
        <w:tabs>
          <w:tab w:val="num" w:pos="720"/>
        </w:tabs>
        <w:ind w:left="720" w:hanging="360"/>
      </w:pPr>
      <w:rPr>
        <w:rFonts w:ascii="Wingdings" w:hAnsi="Wingdings" w:hint="default"/>
      </w:rPr>
    </w:lvl>
    <w:lvl w:ilvl="1" w:tplc="D004D69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2B1570"/>
    <w:multiLevelType w:val="hybridMultilevel"/>
    <w:tmpl w:val="DB82AC0E"/>
    <w:lvl w:ilvl="0" w:tplc="16DA1264">
      <w:start w:val="1"/>
      <w:numFmt w:val="decimal"/>
      <w:lvlText w:val="%1."/>
      <w:lvlJc w:val="left"/>
      <w:pPr>
        <w:ind w:left="520" w:hanging="401"/>
      </w:pPr>
      <w:rPr>
        <w:rFonts w:ascii="Arial" w:hAnsi="Arial" w:cs="Arial" w:hint="default"/>
        <w:color w:val="C00000"/>
        <w:spacing w:val="-2"/>
        <w:w w:val="99"/>
        <w:sz w:val="36"/>
        <w:szCs w:val="36"/>
        <w:lang w:val="en-US" w:eastAsia="en-US" w:bidi="en-US"/>
      </w:rPr>
    </w:lvl>
    <w:lvl w:ilvl="1" w:tplc="E836237E">
      <w:numFmt w:val="bullet"/>
      <w:lvlText w:val=""/>
      <w:lvlJc w:val="left"/>
      <w:pPr>
        <w:ind w:left="840" w:hanging="360"/>
      </w:pPr>
      <w:rPr>
        <w:rFonts w:hint="default"/>
        <w:w w:val="100"/>
        <w:lang w:val="en-US" w:eastAsia="en-US" w:bidi="en-US"/>
      </w:rPr>
    </w:lvl>
    <w:lvl w:ilvl="2" w:tplc="EB86F522">
      <w:numFmt w:val="bullet"/>
      <w:lvlText w:val=""/>
      <w:lvlJc w:val="left"/>
      <w:pPr>
        <w:ind w:left="1200" w:hanging="360"/>
      </w:pPr>
      <w:rPr>
        <w:rFonts w:hint="default"/>
        <w:color w:val="404040"/>
        <w:w w:val="100"/>
        <w:sz w:val="20"/>
        <w:szCs w:val="20"/>
        <w:lang w:val="en-US" w:eastAsia="en-US" w:bidi="en-US"/>
      </w:rPr>
    </w:lvl>
    <w:lvl w:ilvl="3" w:tplc="1BB09AC6">
      <w:numFmt w:val="bullet"/>
      <w:lvlText w:val="•"/>
      <w:lvlJc w:val="left"/>
      <w:pPr>
        <w:ind w:left="2122" w:hanging="360"/>
      </w:pPr>
      <w:rPr>
        <w:rFonts w:hint="default"/>
        <w:lang w:val="en-US" w:eastAsia="en-US" w:bidi="en-US"/>
      </w:rPr>
    </w:lvl>
    <w:lvl w:ilvl="4" w:tplc="155823AC">
      <w:numFmt w:val="bullet"/>
      <w:lvlText w:val="•"/>
      <w:lvlJc w:val="left"/>
      <w:pPr>
        <w:ind w:left="3044" w:hanging="360"/>
      </w:pPr>
      <w:rPr>
        <w:rFonts w:hint="default"/>
        <w:lang w:val="en-US" w:eastAsia="en-US" w:bidi="en-US"/>
      </w:rPr>
    </w:lvl>
    <w:lvl w:ilvl="5" w:tplc="D228EC6C">
      <w:numFmt w:val="bullet"/>
      <w:lvlText w:val="•"/>
      <w:lvlJc w:val="left"/>
      <w:pPr>
        <w:ind w:left="3966" w:hanging="360"/>
      </w:pPr>
      <w:rPr>
        <w:rFonts w:hint="default"/>
        <w:lang w:val="en-US" w:eastAsia="en-US" w:bidi="en-US"/>
      </w:rPr>
    </w:lvl>
    <w:lvl w:ilvl="6" w:tplc="AD36812C">
      <w:numFmt w:val="bullet"/>
      <w:lvlText w:val="•"/>
      <w:lvlJc w:val="left"/>
      <w:pPr>
        <w:ind w:left="4889" w:hanging="360"/>
      </w:pPr>
      <w:rPr>
        <w:rFonts w:hint="default"/>
        <w:lang w:val="en-US" w:eastAsia="en-US" w:bidi="en-US"/>
      </w:rPr>
    </w:lvl>
    <w:lvl w:ilvl="7" w:tplc="D9BCBCDA">
      <w:numFmt w:val="bullet"/>
      <w:lvlText w:val="•"/>
      <w:lvlJc w:val="left"/>
      <w:pPr>
        <w:ind w:left="5811" w:hanging="360"/>
      </w:pPr>
      <w:rPr>
        <w:rFonts w:hint="default"/>
        <w:lang w:val="en-US" w:eastAsia="en-US" w:bidi="en-US"/>
      </w:rPr>
    </w:lvl>
    <w:lvl w:ilvl="8" w:tplc="7F3462CA">
      <w:numFmt w:val="bullet"/>
      <w:lvlText w:val="•"/>
      <w:lvlJc w:val="left"/>
      <w:pPr>
        <w:ind w:left="6733" w:hanging="360"/>
      </w:pPr>
      <w:rPr>
        <w:rFonts w:hint="default"/>
        <w:lang w:val="en-US" w:eastAsia="en-US" w:bidi="en-US"/>
      </w:rPr>
    </w:lvl>
  </w:abstractNum>
  <w:abstractNum w:abstractNumId="41" w15:restartNumberingAfterBreak="0">
    <w:nsid w:val="689E39FD"/>
    <w:multiLevelType w:val="hybridMultilevel"/>
    <w:tmpl w:val="A12ED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97C0C80"/>
    <w:multiLevelType w:val="hybridMultilevel"/>
    <w:tmpl w:val="6FF21674"/>
    <w:lvl w:ilvl="0" w:tplc="EB86F522">
      <w:numFmt w:val="bullet"/>
      <w:lvlText w:val=""/>
      <w:lvlJc w:val="left"/>
      <w:pPr>
        <w:ind w:left="1800" w:hanging="360"/>
      </w:pPr>
      <w:rPr>
        <w:rFonts w:hint="default"/>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CFB212A"/>
    <w:multiLevelType w:val="hybridMultilevel"/>
    <w:tmpl w:val="FF96E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905761"/>
    <w:multiLevelType w:val="hybridMultilevel"/>
    <w:tmpl w:val="E22EB968"/>
    <w:lvl w:ilvl="0" w:tplc="6D7EE6BA">
      <w:numFmt w:val="bullet"/>
      <w:lvlText w:val=""/>
      <w:lvlJc w:val="left"/>
      <w:pPr>
        <w:ind w:left="840" w:hanging="360"/>
      </w:pPr>
      <w:rPr>
        <w:rFonts w:ascii="Symbol" w:eastAsia="Symbol" w:hAnsi="Symbol" w:cs="Symbol" w:hint="default"/>
        <w:w w:val="100"/>
        <w:sz w:val="22"/>
        <w:szCs w:val="22"/>
      </w:rPr>
    </w:lvl>
    <w:lvl w:ilvl="1" w:tplc="32B4A504">
      <w:numFmt w:val="bullet"/>
      <w:lvlText w:val="•"/>
      <w:lvlJc w:val="left"/>
      <w:pPr>
        <w:ind w:left="1790" w:hanging="360"/>
      </w:pPr>
      <w:rPr>
        <w:rFonts w:hint="default"/>
      </w:rPr>
    </w:lvl>
    <w:lvl w:ilvl="2" w:tplc="2B56DFC6">
      <w:numFmt w:val="bullet"/>
      <w:lvlText w:val="•"/>
      <w:lvlJc w:val="left"/>
      <w:pPr>
        <w:ind w:left="2732" w:hanging="360"/>
      </w:pPr>
      <w:rPr>
        <w:rFonts w:hint="default"/>
      </w:rPr>
    </w:lvl>
    <w:lvl w:ilvl="3" w:tplc="2DAA5F96">
      <w:numFmt w:val="bullet"/>
      <w:lvlText w:val="•"/>
      <w:lvlJc w:val="left"/>
      <w:pPr>
        <w:ind w:left="3674" w:hanging="360"/>
      </w:pPr>
      <w:rPr>
        <w:rFonts w:hint="default"/>
      </w:rPr>
    </w:lvl>
    <w:lvl w:ilvl="4" w:tplc="7D1E528A">
      <w:numFmt w:val="bullet"/>
      <w:lvlText w:val="•"/>
      <w:lvlJc w:val="left"/>
      <w:pPr>
        <w:ind w:left="4616" w:hanging="360"/>
      </w:pPr>
      <w:rPr>
        <w:rFonts w:hint="default"/>
      </w:rPr>
    </w:lvl>
    <w:lvl w:ilvl="5" w:tplc="E500F220">
      <w:numFmt w:val="bullet"/>
      <w:lvlText w:val="•"/>
      <w:lvlJc w:val="left"/>
      <w:pPr>
        <w:ind w:left="5558" w:hanging="360"/>
      </w:pPr>
      <w:rPr>
        <w:rFonts w:hint="default"/>
      </w:rPr>
    </w:lvl>
    <w:lvl w:ilvl="6" w:tplc="6904513A">
      <w:numFmt w:val="bullet"/>
      <w:lvlText w:val="•"/>
      <w:lvlJc w:val="left"/>
      <w:pPr>
        <w:ind w:left="6500" w:hanging="360"/>
      </w:pPr>
      <w:rPr>
        <w:rFonts w:hint="default"/>
      </w:rPr>
    </w:lvl>
    <w:lvl w:ilvl="7" w:tplc="8D0EDACA">
      <w:numFmt w:val="bullet"/>
      <w:lvlText w:val="•"/>
      <w:lvlJc w:val="left"/>
      <w:pPr>
        <w:ind w:left="7442" w:hanging="360"/>
      </w:pPr>
      <w:rPr>
        <w:rFonts w:hint="default"/>
      </w:rPr>
    </w:lvl>
    <w:lvl w:ilvl="8" w:tplc="F31E6366">
      <w:numFmt w:val="bullet"/>
      <w:lvlText w:val="•"/>
      <w:lvlJc w:val="left"/>
      <w:pPr>
        <w:ind w:left="8384" w:hanging="360"/>
      </w:pPr>
      <w:rPr>
        <w:rFonts w:hint="default"/>
      </w:rPr>
    </w:lvl>
  </w:abstractNum>
  <w:abstractNum w:abstractNumId="45" w15:restartNumberingAfterBreak="0">
    <w:nsid w:val="6F7411BB"/>
    <w:multiLevelType w:val="hybridMultilevel"/>
    <w:tmpl w:val="EA22AED0"/>
    <w:lvl w:ilvl="0" w:tplc="F06ADBE4">
      <w:numFmt w:val="bullet"/>
      <w:lvlText w:val=""/>
      <w:lvlJc w:val="left"/>
      <w:pPr>
        <w:ind w:left="932" w:hanging="360"/>
      </w:pPr>
      <w:rPr>
        <w:rFonts w:ascii="Wingdings" w:eastAsia="Wingdings" w:hAnsi="Wingdings" w:cs="Wingdings" w:hint="default"/>
        <w:w w:val="100"/>
        <w:sz w:val="22"/>
        <w:szCs w:val="22"/>
      </w:rPr>
    </w:lvl>
    <w:lvl w:ilvl="1" w:tplc="3C18EC30">
      <w:numFmt w:val="bullet"/>
      <w:lvlText w:val=""/>
      <w:lvlJc w:val="left"/>
      <w:pPr>
        <w:ind w:left="1292" w:hanging="360"/>
      </w:pPr>
      <w:rPr>
        <w:rFonts w:ascii="Wingdings" w:eastAsia="Wingdings" w:hAnsi="Wingdings" w:cs="Wingdings" w:hint="default"/>
        <w:w w:val="100"/>
        <w:sz w:val="22"/>
        <w:szCs w:val="22"/>
      </w:rPr>
    </w:lvl>
    <w:lvl w:ilvl="2" w:tplc="ADF4136C">
      <w:numFmt w:val="bullet"/>
      <w:lvlText w:val=""/>
      <w:lvlJc w:val="left"/>
      <w:pPr>
        <w:ind w:left="1652" w:hanging="360"/>
      </w:pPr>
      <w:rPr>
        <w:rFonts w:ascii="Wingdings" w:eastAsia="Wingdings" w:hAnsi="Wingdings" w:cs="Wingdings" w:hint="default"/>
        <w:w w:val="100"/>
        <w:sz w:val="22"/>
        <w:szCs w:val="22"/>
      </w:rPr>
    </w:lvl>
    <w:lvl w:ilvl="3" w:tplc="6D0E39D2">
      <w:numFmt w:val="bullet"/>
      <w:lvlText w:val="•"/>
      <w:lvlJc w:val="left"/>
      <w:pPr>
        <w:ind w:left="1660" w:hanging="360"/>
      </w:pPr>
      <w:rPr>
        <w:rFonts w:hint="default"/>
      </w:rPr>
    </w:lvl>
    <w:lvl w:ilvl="4" w:tplc="AAF861AE">
      <w:numFmt w:val="bullet"/>
      <w:lvlText w:val="•"/>
      <w:lvlJc w:val="left"/>
      <w:pPr>
        <w:ind w:left="2888" w:hanging="360"/>
      </w:pPr>
      <w:rPr>
        <w:rFonts w:hint="default"/>
      </w:rPr>
    </w:lvl>
    <w:lvl w:ilvl="5" w:tplc="D24E7A7E">
      <w:numFmt w:val="bullet"/>
      <w:lvlText w:val="•"/>
      <w:lvlJc w:val="left"/>
      <w:pPr>
        <w:ind w:left="4117" w:hanging="360"/>
      </w:pPr>
      <w:rPr>
        <w:rFonts w:hint="default"/>
      </w:rPr>
    </w:lvl>
    <w:lvl w:ilvl="6" w:tplc="CECA953A">
      <w:numFmt w:val="bullet"/>
      <w:lvlText w:val="•"/>
      <w:lvlJc w:val="left"/>
      <w:pPr>
        <w:ind w:left="5345" w:hanging="360"/>
      </w:pPr>
      <w:rPr>
        <w:rFonts w:hint="default"/>
      </w:rPr>
    </w:lvl>
    <w:lvl w:ilvl="7" w:tplc="6A8C1644">
      <w:numFmt w:val="bullet"/>
      <w:lvlText w:val="•"/>
      <w:lvlJc w:val="left"/>
      <w:pPr>
        <w:ind w:left="6574" w:hanging="360"/>
      </w:pPr>
      <w:rPr>
        <w:rFonts w:hint="default"/>
      </w:rPr>
    </w:lvl>
    <w:lvl w:ilvl="8" w:tplc="7996E092">
      <w:numFmt w:val="bullet"/>
      <w:lvlText w:val="•"/>
      <w:lvlJc w:val="left"/>
      <w:pPr>
        <w:ind w:left="7802" w:hanging="360"/>
      </w:pPr>
      <w:rPr>
        <w:rFonts w:hint="default"/>
      </w:rPr>
    </w:lvl>
  </w:abstractNum>
  <w:abstractNum w:abstractNumId="46" w15:restartNumberingAfterBreak="0">
    <w:nsid w:val="6FBF3331"/>
    <w:multiLevelType w:val="hybridMultilevel"/>
    <w:tmpl w:val="0512D44E"/>
    <w:lvl w:ilvl="0" w:tplc="7AB054C0">
      <w:numFmt w:val="bullet"/>
      <w:lvlText w:val=""/>
      <w:lvlJc w:val="left"/>
      <w:pPr>
        <w:ind w:left="867" w:hanging="289"/>
      </w:pPr>
      <w:rPr>
        <w:rFonts w:ascii="Symbol" w:eastAsia="Symbol" w:hAnsi="Symbol" w:cs="Symbol" w:hint="default"/>
        <w:w w:val="100"/>
        <w:sz w:val="22"/>
        <w:szCs w:val="22"/>
      </w:rPr>
    </w:lvl>
    <w:lvl w:ilvl="1" w:tplc="04090003">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7" w15:restartNumberingAfterBreak="0">
    <w:nsid w:val="7274214A"/>
    <w:multiLevelType w:val="hybridMultilevel"/>
    <w:tmpl w:val="8A3A606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8" w15:restartNumberingAfterBreak="0">
    <w:nsid w:val="75FB7C7F"/>
    <w:multiLevelType w:val="hybridMultilevel"/>
    <w:tmpl w:val="4BFED082"/>
    <w:lvl w:ilvl="0" w:tplc="D4C6644A">
      <w:numFmt w:val="bullet"/>
      <w:lvlText w:val=""/>
      <w:lvlJc w:val="left"/>
      <w:pPr>
        <w:ind w:left="391" w:hanging="289"/>
      </w:pPr>
      <w:rPr>
        <w:rFonts w:ascii="Symbol" w:eastAsia="Symbol" w:hAnsi="Symbol" w:cs="Symbol" w:hint="default"/>
        <w:w w:val="100"/>
        <w:sz w:val="22"/>
        <w:szCs w:val="22"/>
      </w:rPr>
    </w:lvl>
    <w:lvl w:ilvl="1" w:tplc="FDC64E9C">
      <w:numFmt w:val="bullet"/>
      <w:lvlText w:val="•"/>
      <w:lvlJc w:val="left"/>
      <w:pPr>
        <w:ind w:left="866" w:hanging="289"/>
      </w:pPr>
      <w:rPr>
        <w:rFonts w:hint="default"/>
      </w:rPr>
    </w:lvl>
    <w:lvl w:ilvl="2" w:tplc="1D3874C6">
      <w:numFmt w:val="bullet"/>
      <w:lvlText w:val="•"/>
      <w:lvlJc w:val="left"/>
      <w:pPr>
        <w:ind w:left="1333" w:hanging="289"/>
      </w:pPr>
      <w:rPr>
        <w:rFonts w:hint="default"/>
      </w:rPr>
    </w:lvl>
    <w:lvl w:ilvl="3" w:tplc="5D34103C">
      <w:numFmt w:val="bullet"/>
      <w:lvlText w:val="•"/>
      <w:lvlJc w:val="left"/>
      <w:pPr>
        <w:ind w:left="1800" w:hanging="289"/>
      </w:pPr>
      <w:rPr>
        <w:rFonts w:hint="default"/>
      </w:rPr>
    </w:lvl>
    <w:lvl w:ilvl="4" w:tplc="20D25AEC">
      <w:numFmt w:val="bullet"/>
      <w:lvlText w:val="•"/>
      <w:lvlJc w:val="left"/>
      <w:pPr>
        <w:ind w:left="2266" w:hanging="289"/>
      </w:pPr>
      <w:rPr>
        <w:rFonts w:hint="default"/>
      </w:rPr>
    </w:lvl>
    <w:lvl w:ilvl="5" w:tplc="6812E7F6">
      <w:numFmt w:val="bullet"/>
      <w:lvlText w:val="•"/>
      <w:lvlJc w:val="left"/>
      <w:pPr>
        <w:ind w:left="2733" w:hanging="289"/>
      </w:pPr>
      <w:rPr>
        <w:rFonts w:hint="default"/>
      </w:rPr>
    </w:lvl>
    <w:lvl w:ilvl="6" w:tplc="75E690B8">
      <w:numFmt w:val="bullet"/>
      <w:lvlText w:val="•"/>
      <w:lvlJc w:val="left"/>
      <w:pPr>
        <w:ind w:left="3200" w:hanging="289"/>
      </w:pPr>
      <w:rPr>
        <w:rFonts w:hint="default"/>
      </w:rPr>
    </w:lvl>
    <w:lvl w:ilvl="7" w:tplc="81CABD10">
      <w:numFmt w:val="bullet"/>
      <w:lvlText w:val="•"/>
      <w:lvlJc w:val="left"/>
      <w:pPr>
        <w:ind w:left="3667" w:hanging="289"/>
      </w:pPr>
      <w:rPr>
        <w:rFonts w:hint="default"/>
      </w:rPr>
    </w:lvl>
    <w:lvl w:ilvl="8" w:tplc="878214A2">
      <w:numFmt w:val="bullet"/>
      <w:lvlText w:val="•"/>
      <w:lvlJc w:val="left"/>
      <w:pPr>
        <w:ind w:left="4133" w:hanging="289"/>
      </w:pPr>
      <w:rPr>
        <w:rFonts w:hint="default"/>
      </w:rPr>
    </w:lvl>
  </w:abstractNum>
  <w:abstractNum w:abstractNumId="49" w15:restartNumberingAfterBreak="0">
    <w:nsid w:val="77804E2B"/>
    <w:multiLevelType w:val="hybridMultilevel"/>
    <w:tmpl w:val="0538970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0" w15:restartNumberingAfterBreak="0">
    <w:nsid w:val="7B1D59AE"/>
    <w:multiLevelType w:val="hybridMultilevel"/>
    <w:tmpl w:val="82044E60"/>
    <w:lvl w:ilvl="0" w:tplc="EB86F522">
      <w:numFmt w:val="bullet"/>
      <w:lvlText w:val=""/>
      <w:lvlJc w:val="left"/>
      <w:pPr>
        <w:ind w:left="1800" w:hanging="360"/>
      </w:pPr>
      <w:rPr>
        <w:rFonts w:hint="default"/>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CE664E8"/>
    <w:multiLevelType w:val="hybridMultilevel"/>
    <w:tmpl w:val="D224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C90CE6"/>
    <w:multiLevelType w:val="hybridMultilevel"/>
    <w:tmpl w:val="27A6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239712">
    <w:abstractNumId w:val="40"/>
  </w:num>
  <w:num w:numId="2" w16cid:durableId="1254314698">
    <w:abstractNumId w:val="3"/>
  </w:num>
  <w:num w:numId="3" w16cid:durableId="1660226312">
    <w:abstractNumId w:val="38"/>
  </w:num>
  <w:num w:numId="4" w16cid:durableId="641035739">
    <w:abstractNumId w:val="47"/>
  </w:num>
  <w:num w:numId="5" w16cid:durableId="354697236">
    <w:abstractNumId w:val="49"/>
  </w:num>
  <w:num w:numId="6" w16cid:durableId="744911932">
    <w:abstractNumId w:val="29"/>
  </w:num>
  <w:num w:numId="7" w16cid:durableId="1078139708">
    <w:abstractNumId w:val="46"/>
  </w:num>
  <w:num w:numId="8" w16cid:durableId="653484085">
    <w:abstractNumId w:val="18"/>
  </w:num>
  <w:num w:numId="9" w16cid:durableId="279265890">
    <w:abstractNumId w:val="10"/>
  </w:num>
  <w:num w:numId="10" w16cid:durableId="1717196964">
    <w:abstractNumId w:val="45"/>
  </w:num>
  <w:num w:numId="11" w16cid:durableId="866412244">
    <w:abstractNumId w:val="44"/>
  </w:num>
  <w:num w:numId="12" w16cid:durableId="1670214567">
    <w:abstractNumId w:val="4"/>
  </w:num>
  <w:num w:numId="13" w16cid:durableId="1894346300">
    <w:abstractNumId w:val="50"/>
  </w:num>
  <w:num w:numId="14" w16cid:durableId="1031150106">
    <w:abstractNumId w:val="42"/>
  </w:num>
  <w:num w:numId="15" w16cid:durableId="30108142">
    <w:abstractNumId w:val="5"/>
  </w:num>
  <w:num w:numId="16" w16cid:durableId="1162966544">
    <w:abstractNumId w:val="14"/>
  </w:num>
  <w:num w:numId="17" w16cid:durableId="966004698">
    <w:abstractNumId w:val="7"/>
  </w:num>
  <w:num w:numId="18" w16cid:durableId="1001003382">
    <w:abstractNumId w:val="20"/>
  </w:num>
  <w:num w:numId="19" w16cid:durableId="517085155">
    <w:abstractNumId w:val="23"/>
  </w:num>
  <w:num w:numId="20" w16cid:durableId="1663973950">
    <w:abstractNumId w:val="8"/>
  </w:num>
  <w:num w:numId="21" w16cid:durableId="680402005">
    <w:abstractNumId w:val="48"/>
  </w:num>
  <w:num w:numId="22" w16cid:durableId="484707658">
    <w:abstractNumId w:val="16"/>
  </w:num>
  <w:num w:numId="23" w16cid:durableId="1662734319">
    <w:abstractNumId w:val="34"/>
  </w:num>
  <w:num w:numId="24" w16cid:durableId="1349287927">
    <w:abstractNumId w:val="27"/>
  </w:num>
  <w:num w:numId="25" w16cid:durableId="1305624687">
    <w:abstractNumId w:val="11"/>
  </w:num>
  <w:num w:numId="26" w16cid:durableId="1006862042">
    <w:abstractNumId w:val="22"/>
  </w:num>
  <w:num w:numId="27" w16cid:durableId="1716347323">
    <w:abstractNumId w:val="32"/>
  </w:num>
  <w:num w:numId="28" w16cid:durableId="30571893">
    <w:abstractNumId w:val="15"/>
  </w:num>
  <w:num w:numId="29" w16cid:durableId="1016345524">
    <w:abstractNumId w:val="9"/>
  </w:num>
  <w:num w:numId="30" w16cid:durableId="1463114760">
    <w:abstractNumId w:val="36"/>
  </w:num>
  <w:num w:numId="31" w16cid:durableId="746927907">
    <w:abstractNumId w:val="31"/>
  </w:num>
  <w:num w:numId="32" w16cid:durableId="496962385">
    <w:abstractNumId w:val="33"/>
  </w:num>
  <w:num w:numId="33" w16cid:durableId="1803501317">
    <w:abstractNumId w:val="28"/>
  </w:num>
  <w:num w:numId="34" w16cid:durableId="807432642">
    <w:abstractNumId w:val="25"/>
  </w:num>
  <w:num w:numId="35" w16cid:durableId="1068499111">
    <w:abstractNumId w:val="26"/>
  </w:num>
  <w:num w:numId="36" w16cid:durableId="1262831785">
    <w:abstractNumId w:val="21"/>
  </w:num>
  <w:num w:numId="37" w16cid:durableId="71587190">
    <w:abstractNumId w:val="12"/>
  </w:num>
  <w:num w:numId="38" w16cid:durableId="437023886">
    <w:abstractNumId w:val="39"/>
  </w:num>
  <w:num w:numId="39" w16cid:durableId="189800882">
    <w:abstractNumId w:val="35"/>
  </w:num>
  <w:num w:numId="40" w16cid:durableId="128936926">
    <w:abstractNumId w:val="19"/>
  </w:num>
  <w:num w:numId="41" w16cid:durableId="1345743951">
    <w:abstractNumId w:val="51"/>
  </w:num>
  <w:num w:numId="42" w16cid:durableId="1577090769">
    <w:abstractNumId w:val="37"/>
  </w:num>
  <w:num w:numId="43" w16cid:durableId="1984894633">
    <w:abstractNumId w:val="43"/>
  </w:num>
  <w:num w:numId="44" w16cid:durableId="2133018793">
    <w:abstractNumId w:val="13"/>
  </w:num>
  <w:num w:numId="45" w16cid:durableId="2026471032">
    <w:abstractNumId w:val="30"/>
  </w:num>
  <w:num w:numId="46" w16cid:durableId="174880515">
    <w:abstractNumId w:val="52"/>
  </w:num>
  <w:num w:numId="47" w16cid:durableId="463229975">
    <w:abstractNumId w:val="17"/>
  </w:num>
  <w:num w:numId="48" w16cid:durableId="1178538814">
    <w:abstractNumId w:val="41"/>
  </w:num>
  <w:num w:numId="49" w16cid:durableId="2064598218">
    <w:abstractNumId w:val="24"/>
  </w:num>
  <w:num w:numId="50" w16cid:durableId="163120107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53"/>
    <w:rsid w:val="000020D7"/>
    <w:rsid w:val="00010AF3"/>
    <w:rsid w:val="00012DFB"/>
    <w:rsid w:val="00022B75"/>
    <w:rsid w:val="00026732"/>
    <w:rsid w:val="000270EE"/>
    <w:rsid w:val="00030C77"/>
    <w:rsid w:val="00037E55"/>
    <w:rsid w:val="00043AA4"/>
    <w:rsid w:val="00050F21"/>
    <w:rsid w:val="00054C14"/>
    <w:rsid w:val="00060F71"/>
    <w:rsid w:val="00061A4F"/>
    <w:rsid w:val="00066DA9"/>
    <w:rsid w:val="000716B2"/>
    <w:rsid w:val="00073BBD"/>
    <w:rsid w:val="00074293"/>
    <w:rsid w:val="00080021"/>
    <w:rsid w:val="000911FA"/>
    <w:rsid w:val="000930A0"/>
    <w:rsid w:val="000961EE"/>
    <w:rsid w:val="000A024D"/>
    <w:rsid w:val="000B606C"/>
    <w:rsid w:val="000B6653"/>
    <w:rsid w:val="000C1C21"/>
    <w:rsid w:val="000C232F"/>
    <w:rsid w:val="000C6170"/>
    <w:rsid w:val="000C7F63"/>
    <w:rsid w:val="000E2265"/>
    <w:rsid w:val="000E4CE1"/>
    <w:rsid w:val="000F3EF7"/>
    <w:rsid w:val="001016BB"/>
    <w:rsid w:val="00104845"/>
    <w:rsid w:val="00114328"/>
    <w:rsid w:val="0012088A"/>
    <w:rsid w:val="0012496F"/>
    <w:rsid w:val="00131FA0"/>
    <w:rsid w:val="00135163"/>
    <w:rsid w:val="0013549E"/>
    <w:rsid w:val="0013580D"/>
    <w:rsid w:val="00136E44"/>
    <w:rsid w:val="00141384"/>
    <w:rsid w:val="001561D3"/>
    <w:rsid w:val="001567BB"/>
    <w:rsid w:val="0016213A"/>
    <w:rsid w:val="001655C1"/>
    <w:rsid w:val="00170633"/>
    <w:rsid w:val="0017075C"/>
    <w:rsid w:val="00172AAA"/>
    <w:rsid w:val="001735AB"/>
    <w:rsid w:val="00176CAB"/>
    <w:rsid w:val="00184483"/>
    <w:rsid w:val="00185828"/>
    <w:rsid w:val="00187C4B"/>
    <w:rsid w:val="00190FDB"/>
    <w:rsid w:val="00194EBE"/>
    <w:rsid w:val="001A288C"/>
    <w:rsid w:val="001A6DA8"/>
    <w:rsid w:val="001A7C18"/>
    <w:rsid w:val="001B3F35"/>
    <w:rsid w:val="001B4194"/>
    <w:rsid w:val="001D4907"/>
    <w:rsid w:val="001E10BB"/>
    <w:rsid w:val="001E3970"/>
    <w:rsid w:val="001E7F17"/>
    <w:rsid w:val="001F035F"/>
    <w:rsid w:val="001F617F"/>
    <w:rsid w:val="0020721E"/>
    <w:rsid w:val="00213431"/>
    <w:rsid w:val="002151BA"/>
    <w:rsid w:val="00216537"/>
    <w:rsid w:val="002178B7"/>
    <w:rsid w:val="00222A54"/>
    <w:rsid w:val="00222BA8"/>
    <w:rsid w:val="0023633E"/>
    <w:rsid w:val="00236EA2"/>
    <w:rsid w:val="002522B7"/>
    <w:rsid w:val="002533A8"/>
    <w:rsid w:val="002651DD"/>
    <w:rsid w:val="0026696F"/>
    <w:rsid w:val="00266E2F"/>
    <w:rsid w:val="00271C0E"/>
    <w:rsid w:val="00280FE8"/>
    <w:rsid w:val="00284230"/>
    <w:rsid w:val="002959E7"/>
    <w:rsid w:val="002A45B6"/>
    <w:rsid w:val="002B1DED"/>
    <w:rsid w:val="002B435D"/>
    <w:rsid w:val="002B445C"/>
    <w:rsid w:val="002B4CA5"/>
    <w:rsid w:val="002C2FC3"/>
    <w:rsid w:val="002D2593"/>
    <w:rsid w:val="002D2CFD"/>
    <w:rsid w:val="002D4CC0"/>
    <w:rsid w:val="002D50AA"/>
    <w:rsid w:val="002E28A7"/>
    <w:rsid w:val="002E3C4E"/>
    <w:rsid w:val="002E54C9"/>
    <w:rsid w:val="002F212F"/>
    <w:rsid w:val="002F396C"/>
    <w:rsid w:val="002F6D75"/>
    <w:rsid w:val="003001D5"/>
    <w:rsid w:val="0030037A"/>
    <w:rsid w:val="003019F6"/>
    <w:rsid w:val="00304E63"/>
    <w:rsid w:val="00305008"/>
    <w:rsid w:val="003143A7"/>
    <w:rsid w:val="003159A0"/>
    <w:rsid w:val="00322596"/>
    <w:rsid w:val="00322EF4"/>
    <w:rsid w:val="00342160"/>
    <w:rsid w:val="003450F0"/>
    <w:rsid w:val="00351A7C"/>
    <w:rsid w:val="00351D88"/>
    <w:rsid w:val="00356BBA"/>
    <w:rsid w:val="0035773F"/>
    <w:rsid w:val="00363A66"/>
    <w:rsid w:val="00381894"/>
    <w:rsid w:val="003819FC"/>
    <w:rsid w:val="00384340"/>
    <w:rsid w:val="00386D0B"/>
    <w:rsid w:val="003877DC"/>
    <w:rsid w:val="00395BAB"/>
    <w:rsid w:val="003A0D6B"/>
    <w:rsid w:val="003A0E2D"/>
    <w:rsid w:val="003A41A3"/>
    <w:rsid w:val="003A4C9E"/>
    <w:rsid w:val="003A5945"/>
    <w:rsid w:val="003A7014"/>
    <w:rsid w:val="003B19D4"/>
    <w:rsid w:val="003B643D"/>
    <w:rsid w:val="003C110C"/>
    <w:rsid w:val="003C1BF2"/>
    <w:rsid w:val="003C51C6"/>
    <w:rsid w:val="003C6B95"/>
    <w:rsid w:val="003C7057"/>
    <w:rsid w:val="003C7A54"/>
    <w:rsid w:val="003C7E80"/>
    <w:rsid w:val="003D05FA"/>
    <w:rsid w:val="003D0B5C"/>
    <w:rsid w:val="003D29EB"/>
    <w:rsid w:val="003E6FCA"/>
    <w:rsid w:val="003F7F90"/>
    <w:rsid w:val="00400FD9"/>
    <w:rsid w:val="00402C14"/>
    <w:rsid w:val="00404A34"/>
    <w:rsid w:val="00415AA2"/>
    <w:rsid w:val="0042153B"/>
    <w:rsid w:val="004215B6"/>
    <w:rsid w:val="00427002"/>
    <w:rsid w:val="00427B61"/>
    <w:rsid w:val="00435431"/>
    <w:rsid w:val="00435AEB"/>
    <w:rsid w:val="0043734D"/>
    <w:rsid w:val="004418FE"/>
    <w:rsid w:val="00441E41"/>
    <w:rsid w:val="00453B12"/>
    <w:rsid w:val="00454F14"/>
    <w:rsid w:val="0047095D"/>
    <w:rsid w:val="00471827"/>
    <w:rsid w:val="00473D50"/>
    <w:rsid w:val="00477E55"/>
    <w:rsid w:val="004849CD"/>
    <w:rsid w:val="00487DE8"/>
    <w:rsid w:val="00491F39"/>
    <w:rsid w:val="004A0072"/>
    <w:rsid w:val="004A248C"/>
    <w:rsid w:val="004A3B16"/>
    <w:rsid w:val="004B3999"/>
    <w:rsid w:val="004B4BBF"/>
    <w:rsid w:val="004C24C8"/>
    <w:rsid w:val="004C3B0B"/>
    <w:rsid w:val="004E308D"/>
    <w:rsid w:val="004E4D03"/>
    <w:rsid w:val="004F3FB1"/>
    <w:rsid w:val="004F6B73"/>
    <w:rsid w:val="00502DB2"/>
    <w:rsid w:val="00506E98"/>
    <w:rsid w:val="0051655A"/>
    <w:rsid w:val="00522BA0"/>
    <w:rsid w:val="00524C02"/>
    <w:rsid w:val="00527238"/>
    <w:rsid w:val="00531233"/>
    <w:rsid w:val="005330AC"/>
    <w:rsid w:val="00533E0F"/>
    <w:rsid w:val="0054072E"/>
    <w:rsid w:val="005415D0"/>
    <w:rsid w:val="00543F80"/>
    <w:rsid w:val="00552BE0"/>
    <w:rsid w:val="00553249"/>
    <w:rsid w:val="00560F65"/>
    <w:rsid w:val="00561116"/>
    <w:rsid w:val="00564B80"/>
    <w:rsid w:val="0056544E"/>
    <w:rsid w:val="00566DAE"/>
    <w:rsid w:val="00566E7D"/>
    <w:rsid w:val="00581DB8"/>
    <w:rsid w:val="005850DD"/>
    <w:rsid w:val="00597691"/>
    <w:rsid w:val="005A0DE5"/>
    <w:rsid w:val="005A1A1A"/>
    <w:rsid w:val="005B2EA3"/>
    <w:rsid w:val="005B60A7"/>
    <w:rsid w:val="005C57AD"/>
    <w:rsid w:val="005C71C4"/>
    <w:rsid w:val="005D6A8D"/>
    <w:rsid w:val="005D7D48"/>
    <w:rsid w:val="005E3717"/>
    <w:rsid w:val="005F3B88"/>
    <w:rsid w:val="00600CDF"/>
    <w:rsid w:val="00605EAC"/>
    <w:rsid w:val="00606C88"/>
    <w:rsid w:val="00607182"/>
    <w:rsid w:val="00610844"/>
    <w:rsid w:val="00610C37"/>
    <w:rsid w:val="00631D69"/>
    <w:rsid w:val="00636777"/>
    <w:rsid w:val="00637B30"/>
    <w:rsid w:val="00644EE1"/>
    <w:rsid w:val="00645561"/>
    <w:rsid w:val="00646775"/>
    <w:rsid w:val="00662CB0"/>
    <w:rsid w:val="00672236"/>
    <w:rsid w:val="00674734"/>
    <w:rsid w:val="00674809"/>
    <w:rsid w:val="00686B7C"/>
    <w:rsid w:val="0069213F"/>
    <w:rsid w:val="00693A44"/>
    <w:rsid w:val="006A5775"/>
    <w:rsid w:val="006B3186"/>
    <w:rsid w:val="006B318D"/>
    <w:rsid w:val="006C1F92"/>
    <w:rsid w:val="006C20ED"/>
    <w:rsid w:val="006D5541"/>
    <w:rsid w:val="006D589C"/>
    <w:rsid w:val="006E133D"/>
    <w:rsid w:val="006E2841"/>
    <w:rsid w:val="006E5BF3"/>
    <w:rsid w:val="006E69AE"/>
    <w:rsid w:val="006F2DA0"/>
    <w:rsid w:val="006F6F73"/>
    <w:rsid w:val="00700801"/>
    <w:rsid w:val="007017E1"/>
    <w:rsid w:val="00702806"/>
    <w:rsid w:val="007123F5"/>
    <w:rsid w:val="00716307"/>
    <w:rsid w:val="0072250C"/>
    <w:rsid w:val="00726C89"/>
    <w:rsid w:val="007469D5"/>
    <w:rsid w:val="00750610"/>
    <w:rsid w:val="00753ED0"/>
    <w:rsid w:val="00756521"/>
    <w:rsid w:val="00772D78"/>
    <w:rsid w:val="0077761C"/>
    <w:rsid w:val="007805CB"/>
    <w:rsid w:val="00780807"/>
    <w:rsid w:val="00781959"/>
    <w:rsid w:val="00790EC3"/>
    <w:rsid w:val="007932BB"/>
    <w:rsid w:val="007974DC"/>
    <w:rsid w:val="007A3B82"/>
    <w:rsid w:val="007B0227"/>
    <w:rsid w:val="007B3BCE"/>
    <w:rsid w:val="007C0A10"/>
    <w:rsid w:val="007C1DE1"/>
    <w:rsid w:val="007D0CDE"/>
    <w:rsid w:val="007D44D1"/>
    <w:rsid w:val="007D7EB1"/>
    <w:rsid w:val="007E5BC4"/>
    <w:rsid w:val="007F2547"/>
    <w:rsid w:val="007F28AC"/>
    <w:rsid w:val="007F3A31"/>
    <w:rsid w:val="007F6C6F"/>
    <w:rsid w:val="00800CED"/>
    <w:rsid w:val="008124E2"/>
    <w:rsid w:val="00820A88"/>
    <w:rsid w:val="00822142"/>
    <w:rsid w:val="00822344"/>
    <w:rsid w:val="00822BEA"/>
    <w:rsid w:val="008234BC"/>
    <w:rsid w:val="00833579"/>
    <w:rsid w:val="00835EE5"/>
    <w:rsid w:val="008507C8"/>
    <w:rsid w:val="0085219F"/>
    <w:rsid w:val="00852EB0"/>
    <w:rsid w:val="00855905"/>
    <w:rsid w:val="00865139"/>
    <w:rsid w:val="00870583"/>
    <w:rsid w:val="00871680"/>
    <w:rsid w:val="0087385B"/>
    <w:rsid w:val="00891B7A"/>
    <w:rsid w:val="00892866"/>
    <w:rsid w:val="008A0A83"/>
    <w:rsid w:val="008A2D11"/>
    <w:rsid w:val="008A4739"/>
    <w:rsid w:val="008A6045"/>
    <w:rsid w:val="008B7B80"/>
    <w:rsid w:val="008C28B4"/>
    <w:rsid w:val="008C300C"/>
    <w:rsid w:val="008C53AD"/>
    <w:rsid w:val="008C5670"/>
    <w:rsid w:val="008D490E"/>
    <w:rsid w:val="008D4A98"/>
    <w:rsid w:val="008E7879"/>
    <w:rsid w:val="008F5628"/>
    <w:rsid w:val="00901A0B"/>
    <w:rsid w:val="00907183"/>
    <w:rsid w:val="009073BC"/>
    <w:rsid w:val="00912F97"/>
    <w:rsid w:val="0091647B"/>
    <w:rsid w:val="00921C85"/>
    <w:rsid w:val="009372B0"/>
    <w:rsid w:val="00945C24"/>
    <w:rsid w:val="00946132"/>
    <w:rsid w:val="009517F2"/>
    <w:rsid w:val="00957678"/>
    <w:rsid w:val="00957713"/>
    <w:rsid w:val="00961DD4"/>
    <w:rsid w:val="00963AB1"/>
    <w:rsid w:val="009642B0"/>
    <w:rsid w:val="00964308"/>
    <w:rsid w:val="009701D7"/>
    <w:rsid w:val="00985297"/>
    <w:rsid w:val="009918C5"/>
    <w:rsid w:val="0099252C"/>
    <w:rsid w:val="009971C3"/>
    <w:rsid w:val="00997A28"/>
    <w:rsid w:val="009A2728"/>
    <w:rsid w:val="009A2790"/>
    <w:rsid w:val="009B024A"/>
    <w:rsid w:val="009B0700"/>
    <w:rsid w:val="009B5859"/>
    <w:rsid w:val="009B702B"/>
    <w:rsid w:val="009C4E76"/>
    <w:rsid w:val="009C7DC3"/>
    <w:rsid w:val="009D14BC"/>
    <w:rsid w:val="009E4921"/>
    <w:rsid w:val="009E584D"/>
    <w:rsid w:val="009F1F6B"/>
    <w:rsid w:val="009F3467"/>
    <w:rsid w:val="009F5E2F"/>
    <w:rsid w:val="00A01A39"/>
    <w:rsid w:val="00A060FA"/>
    <w:rsid w:val="00A0732C"/>
    <w:rsid w:val="00A13356"/>
    <w:rsid w:val="00A2011C"/>
    <w:rsid w:val="00A201EB"/>
    <w:rsid w:val="00A22D71"/>
    <w:rsid w:val="00A232C8"/>
    <w:rsid w:val="00A233BB"/>
    <w:rsid w:val="00A239EF"/>
    <w:rsid w:val="00A25AEA"/>
    <w:rsid w:val="00A26293"/>
    <w:rsid w:val="00A30CB3"/>
    <w:rsid w:val="00A32AB6"/>
    <w:rsid w:val="00A3322C"/>
    <w:rsid w:val="00A33CA0"/>
    <w:rsid w:val="00A5192D"/>
    <w:rsid w:val="00A56A85"/>
    <w:rsid w:val="00A608D0"/>
    <w:rsid w:val="00A60ED0"/>
    <w:rsid w:val="00A75678"/>
    <w:rsid w:val="00A852F1"/>
    <w:rsid w:val="00A90DD4"/>
    <w:rsid w:val="00AA1022"/>
    <w:rsid w:val="00AA2635"/>
    <w:rsid w:val="00AA2854"/>
    <w:rsid w:val="00AB507F"/>
    <w:rsid w:val="00AB5135"/>
    <w:rsid w:val="00AB60AA"/>
    <w:rsid w:val="00AB7DEE"/>
    <w:rsid w:val="00AC4F51"/>
    <w:rsid w:val="00AC50DC"/>
    <w:rsid w:val="00AD24D5"/>
    <w:rsid w:val="00AD5DA2"/>
    <w:rsid w:val="00AD629F"/>
    <w:rsid w:val="00AE2E75"/>
    <w:rsid w:val="00AE2EDD"/>
    <w:rsid w:val="00AE45CF"/>
    <w:rsid w:val="00AF2919"/>
    <w:rsid w:val="00AF3477"/>
    <w:rsid w:val="00AF5699"/>
    <w:rsid w:val="00B01EA5"/>
    <w:rsid w:val="00B07826"/>
    <w:rsid w:val="00B10733"/>
    <w:rsid w:val="00B108B6"/>
    <w:rsid w:val="00B15DF7"/>
    <w:rsid w:val="00B26D4E"/>
    <w:rsid w:val="00B33539"/>
    <w:rsid w:val="00B44463"/>
    <w:rsid w:val="00B45D35"/>
    <w:rsid w:val="00B47117"/>
    <w:rsid w:val="00B474ED"/>
    <w:rsid w:val="00B51569"/>
    <w:rsid w:val="00B56207"/>
    <w:rsid w:val="00B613AA"/>
    <w:rsid w:val="00B677E8"/>
    <w:rsid w:val="00B77544"/>
    <w:rsid w:val="00B86985"/>
    <w:rsid w:val="00B9757D"/>
    <w:rsid w:val="00BA0427"/>
    <w:rsid w:val="00BA0F4E"/>
    <w:rsid w:val="00BA154E"/>
    <w:rsid w:val="00BA63E2"/>
    <w:rsid w:val="00BB007F"/>
    <w:rsid w:val="00BB09BC"/>
    <w:rsid w:val="00BB220B"/>
    <w:rsid w:val="00BC2671"/>
    <w:rsid w:val="00BC397C"/>
    <w:rsid w:val="00BD2B24"/>
    <w:rsid w:val="00BD7226"/>
    <w:rsid w:val="00BD7484"/>
    <w:rsid w:val="00BF4497"/>
    <w:rsid w:val="00C02F2D"/>
    <w:rsid w:val="00C13081"/>
    <w:rsid w:val="00C30B7E"/>
    <w:rsid w:val="00C3236C"/>
    <w:rsid w:val="00C36936"/>
    <w:rsid w:val="00C370F2"/>
    <w:rsid w:val="00C439BE"/>
    <w:rsid w:val="00C52C2D"/>
    <w:rsid w:val="00C54313"/>
    <w:rsid w:val="00C65A6C"/>
    <w:rsid w:val="00C67E7F"/>
    <w:rsid w:val="00C7204A"/>
    <w:rsid w:val="00C73336"/>
    <w:rsid w:val="00C77C88"/>
    <w:rsid w:val="00C927E7"/>
    <w:rsid w:val="00C92F5B"/>
    <w:rsid w:val="00C976D1"/>
    <w:rsid w:val="00CA34EA"/>
    <w:rsid w:val="00CA3CEF"/>
    <w:rsid w:val="00CA4272"/>
    <w:rsid w:val="00CA6C87"/>
    <w:rsid w:val="00CB678F"/>
    <w:rsid w:val="00CC0CE5"/>
    <w:rsid w:val="00CD2603"/>
    <w:rsid w:val="00CD4ADD"/>
    <w:rsid w:val="00CD4B66"/>
    <w:rsid w:val="00CD7B4D"/>
    <w:rsid w:val="00CE1569"/>
    <w:rsid w:val="00CE18BB"/>
    <w:rsid w:val="00CF52C3"/>
    <w:rsid w:val="00D015EB"/>
    <w:rsid w:val="00D029B4"/>
    <w:rsid w:val="00D05A66"/>
    <w:rsid w:val="00D17438"/>
    <w:rsid w:val="00D20C7B"/>
    <w:rsid w:val="00D26319"/>
    <w:rsid w:val="00D26DF0"/>
    <w:rsid w:val="00D3465B"/>
    <w:rsid w:val="00D34684"/>
    <w:rsid w:val="00D351C0"/>
    <w:rsid w:val="00D46D64"/>
    <w:rsid w:val="00D55800"/>
    <w:rsid w:val="00D61540"/>
    <w:rsid w:val="00D71542"/>
    <w:rsid w:val="00D8474C"/>
    <w:rsid w:val="00D85364"/>
    <w:rsid w:val="00D962B4"/>
    <w:rsid w:val="00D96477"/>
    <w:rsid w:val="00DA1AB8"/>
    <w:rsid w:val="00DA2FAF"/>
    <w:rsid w:val="00DA37EA"/>
    <w:rsid w:val="00DA569E"/>
    <w:rsid w:val="00DB74D4"/>
    <w:rsid w:val="00DC1BC7"/>
    <w:rsid w:val="00DC29BA"/>
    <w:rsid w:val="00DC35A5"/>
    <w:rsid w:val="00DC4542"/>
    <w:rsid w:val="00DC64F0"/>
    <w:rsid w:val="00DD03C6"/>
    <w:rsid w:val="00DD2E94"/>
    <w:rsid w:val="00DD67C2"/>
    <w:rsid w:val="00DD71CB"/>
    <w:rsid w:val="00DE1FAB"/>
    <w:rsid w:val="00DE321A"/>
    <w:rsid w:val="00DE3286"/>
    <w:rsid w:val="00DE608C"/>
    <w:rsid w:val="00DF6073"/>
    <w:rsid w:val="00E05ACF"/>
    <w:rsid w:val="00E10C7E"/>
    <w:rsid w:val="00E144A6"/>
    <w:rsid w:val="00E157E8"/>
    <w:rsid w:val="00E21278"/>
    <w:rsid w:val="00E30E48"/>
    <w:rsid w:val="00E3514C"/>
    <w:rsid w:val="00E35880"/>
    <w:rsid w:val="00E43BF8"/>
    <w:rsid w:val="00E607A7"/>
    <w:rsid w:val="00E64145"/>
    <w:rsid w:val="00E65F6E"/>
    <w:rsid w:val="00E82669"/>
    <w:rsid w:val="00E8389D"/>
    <w:rsid w:val="00E96793"/>
    <w:rsid w:val="00EA4095"/>
    <w:rsid w:val="00EB3C78"/>
    <w:rsid w:val="00ED7AB4"/>
    <w:rsid w:val="00EE1253"/>
    <w:rsid w:val="00EE2737"/>
    <w:rsid w:val="00EE4300"/>
    <w:rsid w:val="00EF18CA"/>
    <w:rsid w:val="00EF30A9"/>
    <w:rsid w:val="00EF53F6"/>
    <w:rsid w:val="00F0495D"/>
    <w:rsid w:val="00F06DDB"/>
    <w:rsid w:val="00F118A7"/>
    <w:rsid w:val="00F22788"/>
    <w:rsid w:val="00F26C52"/>
    <w:rsid w:val="00F30929"/>
    <w:rsid w:val="00F31274"/>
    <w:rsid w:val="00F3759E"/>
    <w:rsid w:val="00F465B6"/>
    <w:rsid w:val="00F470E1"/>
    <w:rsid w:val="00F477EC"/>
    <w:rsid w:val="00F478E4"/>
    <w:rsid w:val="00F51EB7"/>
    <w:rsid w:val="00F54E5A"/>
    <w:rsid w:val="00F560AA"/>
    <w:rsid w:val="00F621BD"/>
    <w:rsid w:val="00F70698"/>
    <w:rsid w:val="00F71C71"/>
    <w:rsid w:val="00F72920"/>
    <w:rsid w:val="00F742A7"/>
    <w:rsid w:val="00F84039"/>
    <w:rsid w:val="00F85E97"/>
    <w:rsid w:val="00F85FBE"/>
    <w:rsid w:val="00F91F64"/>
    <w:rsid w:val="00F9687A"/>
    <w:rsid w:val="00FA4B28"/>
    <w:rsid w:val="00FB33DD"/>
    <w:rsid w:val="00FC4268"/>
    <w:rsid w:val="00FD427C"/>
    <w:rsid w:val="00FE034A"/>
    <w:rsid w:val="00FE4BD3"/>
    <w:rsid w:val="00FE68EF"/>
    <w:rsid w:val="00FF22B6"/>
    <w:rsid w:val="00FF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1F54"/>
  <w15:docId w15:val="{0CF0AB7F-07FD-4AFB-BF67-3E994330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999"/>
    <w:rPr>
      <w:rFonts w:ascii="Arial" w:eastAsia="Arial" w:hAnsi="Arial" w:cs="Arial"/>
      <w:lang w:bidi="en-US"/>
    </w:rPr>
  </w:style>
  <w:style w:type="paragraph" w:styleId="Heading1">
    <w:name w:val="heading 1"/>
    <w:basedOn w:val="Normal"/>
    <w:uiPriority w:val="1"/>
    <w:qFormat/>
    <w:pPr>
      <w:ind w:left="120"/>
      <w:outlineLvl w:val="0"/>
    </w:pPr>
    <w:rPr>
      <w:sz w:val="37"/>
      <w:szCs w:val="37"/>
    </w:rPr>
  </w:style>
  <w:style w:type="paragraph" w:styleId="Heading2">
    <w:name w:val="heading 2"/>
    <w:basedOn w:val="Normal"/>
    <w:uiPriority w:val="1"/>
    <w:qFormat/>
    <w:pPr>
      <w:spacing w:before="121"/>
      <w:ind w:left="120"/>
      <w:outlineLvl w:val="1"/>
    </w:pPr>
    <w:rPr>
      <w:b/>
      <w:bCs/>
      <w:sz w:val="29"/>
      <w:szCs w:val="29"/>
    </w:rPr>
  </w:style>
  <w:style w:type="paragraph" w:styleId="Heading3">
    <w:name w:val="heading 3"/>
    <w:basedOn w:val="Normal"/>
    <w:link w:val="Heading3Char"/>
    <w:uiPriority w:val="1"/>
    <w:qFormat/>
    <w:pPr>
      <w:spacing w:before="118"/>
      <w:ind w:left="120"/>
      <w:outlineLvl w:val="2"/>
    </w:pPr>
    <w:rPr>
      <w:b/>
      <w:bCs/>
      <w:sz w:val="24"/>
      <w:szCs w:val="24"/>
    </w:rPr>
  </w:style>
  <w:style w:type="paragraph" w:styleId="Heading4">
    <w:name w:val="heading 4"/>
    <w:basedOn w:val="Normal"/>
    <w:uiPriority w:val="1"/>
    <w:qFormat/>
    <w:pPr>
      <w:spacing w:before="150"/>
      <w:ind w:left="840" w:hanging="3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pPr>
      <w:spacing w:before="62"/>
      <w:ind w:left="117"/>
    </w:pPr>
  </w:style>
  <w:style w:type="character" w:styleId="Hyperlink">
    <w:name w:val="Hyperlink"/>
    <w:basedOn w:val="DefaultParagraphFont"/>
    <w:uiPriority w:val="99"/>
    <w:unhideWhenUsed/>
    <w:rsid w:val="000C1C21"/>
    <w:rPr>
      <w:color w:val="0000FF" w:themeColor="hyperlink"/>
      <w:u w:val="single"/>
    </w:rPr>
  </w:style>
  <w:style w:type="paragraph" w:styleId="Header">
    <w:name w:val="header"/>
    <w:basedOn w:val="Normal"/>
    <w:link w:val="HeaderChar"/>
    <w:uiPriority w:val="99"/>
    <w:unhideWhenUsed/>
    <w:rsid w:val="00D34684"/>
    <w:pPr>
      <w:tabs>
        <w:tab w:val="center" w:pos="4680"/>
        <w:tab w:val="right" w:pos="9360"/>
      </w:tabs>
    </w:pPr>
  </w:style>
  <w:style w:type="character" w:customStyle="1" w:styleId="HeaderChar">
    <w:name w:val="Header Char"/>
    <w:basedOn w:val="DefaultParagraphFont"/>
    <w:link w:val="Header"/>
    <w:uiPriority w:val="99"/>
    <w:rsid w:val="00D34684"/>
    <w:rPr>
      <w:rFonts w:ascii="Arial" w:eastAsia="Arial" w:hAnsi="Arial" w:cs="Arial"/>
      <w:lang w:bidi="en-US"/>
    </w:rPr>
  </w:style>
  <w:style w:type="paragraph" w:styleId="Footer">
    <w:name w:val="footer"/>
    <w:basedOn w:val="Normal"/>
    <w:link w:val="FooterChar"/>
    <w:uiPriority w:val="99"/>
    <w:unhideWhenUsed/>
    <w:rsid w:val="00D34684"/>
    <w:pPr>
      <w:tabs>
        <w:tab w:val="center" w:pos="4680"/>
        <w:tab w:val="right" w:pos="9360"/>
      </w:tabs>
    </w:pPr>
  </w:style>
  <w:style w:type="character" w:customStyle="1" w:styleId="FooterChar">
    <w:name w:val="Footer Char"/>
    <w:basedOn w:val="DefaultParagraphFont"/>
    <w:link w:val="Footer"/>
    <w:uiPriority w:val="99"/>
    <w:rsid w:val="00D34684"/>
    <w:rPr>
      <w:rFonts w:ascii="Arial" w:eastAsia="Arial" w:hAnsi="Arial" w:cs="Arial"/>
      <w:lang w:bidi="en-US"/>
    </w:rPr>
  </w:style>
  <w:style w:type="character" w:customStyle="1" w:styleId="Heading3Char">
    <w:name w:val="Heading 3 Char"/>
    <w:basedOn w:val="DefaultParagraphFont"/>
    <w:link w:val="Heading3"/>
    <w:uiPriority w:val="1"/>
    <w:rsid w:val="00DC64F0"/>
    <w:rPr>
      <w:rFonts w:ascii="Arial" w:eastAsia="Arial" w:hAnsi="Arial" w:cs="Arial"/>
      <w:b/>
      <w:bCs/>
      <w:sz w:val="24"/>
      <w:szCs w:val="24"/>
      <w:lang w:bidi="en-US"/>
    </w:rPr>
  </w:style>
  <w:style w:type="character" w:styleId="FollowedHyperlink">
    <w:name w:val="FollowedHyperlink"/>
    <w:basedOn w:val="DefaultParagraphFont"/>
    <w:uiPriority w:val="99"/>
    <w:semiHidden/>
    <w:unhideWhenUsed/>
    <w:rsid w:val="00427B61"/>
    <w:rPr>
      <w:color w:val="800080" w:themeColor="followedHyperlink"/>
      <w:u w:val="single"/>
    </w:rPr>
  </w:style>
  <w:style w:type="character" w:styleId="CommentReference">
    <w:name w:val="annotation reference"/>
    <w:basedOn w:val="DefaultParagraphFont"/>
    <w:uiPriority w:val="99"/>
    <w:semiHidden/>
    <w:unhideWhenUsed/>
    <w:rsid w:val="001D4907"/>
    <w:rPr>
      <w:sz w:val="16"/>
      <w:szCs w:val="16"/>
    </w:rPr>
  </w:style>
  <w:style w:type="paragraph" w:styleId="CommentText">
    <w:name w:val="annotation text"/>
    <w:basedOn w:val="Normal"/>
    <w:link w:val="CommentTextChar"/>
    <w:uiPriority w:val="99"/>
    <w:semiHidden/>
    <w:unhideWhenUsed/>
    <w:rsid w:val="001D4907"/>
    <w:rPr>
      <w:sz w:val="20"/>
      <w:szCs w:val="20"/>
    </w:rPr>
  </w:style>
  <w:style w:type="character" w:customStyle="1" w:styleId="CommentTextChar">
    <w:name w:val="Comment Text Char"/>
    <w:basedOn w:val="DefaultParagraphFont"/>
    <w:link w:val="CommentText"/>
    <w:uiPriority w:val="99"/>
    <w:semiHidden/>
    <w:rsid w:val="001D490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D4907"/>
    <w:rPr>
      <w:b/>
      <w:bCs/>
    </w:rPr>
  </w:style>
  <w:style w:type="character" w:customStyle="1" w:styleId="CommentSubjectChar">
    <w:name w:val="Comment Subject Char"/>
    <w:basedOn w:val="CommentTextChar"/>
    <w:link w:val="CommentSubject"/>
    <w:uiPriority w:val="99"/>
    <w:semiHidden/>
    <w:rsid w:val="001D4907"/>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1D4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907"/>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AB60AA"/>
    <w:rPr>
      <w:rFonts w:ascii="Arial" w:eastAsia="Arial" w:hAnsi="Arial" w:cs="Arial"/>
      <w:sz w:val="20"/>
      <w:szCs w:val="20"/>
      <w:lang w:bidi="en-US"/>
    </w:rPr>
  </w:style>
  <w:style w:type="table" w:styleId="TableGrid">
    <w:name w:val="Table Grid"/>
    <w:basedOn w:val="TableNormal"/>
    <w:rsid w:val="00E157E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74734"/>
    <w:pPr>
      <w:widowControl/>
      <w:adjustRightInd w:val="0"/>
    </w:pPr>
    <w:rPr>
      <w:rFonts w:ascii="Arial" w:eastAsia="Times New Roman" w:hAnsi="Arial" w:cs="Arial"/>
      <w:color w:val="000000"/>
      <w:sz w:val="24"/>
      <w:szCs w:val="24"/>
    </w:rPr>
  </w:style>
  <w:style w:type="character" w:customStyle="1" w:styleId="normaltextrun">
    <w:name w:val="normaltextrun"/>
    <w:basedOn w:val="DefaultParagraphFont"/>
    <w:rsid w:val="00870583"/>
  </w:style>
  <w:style w:type="character" w:customStyle="1" w:styleId="eop">
    <w:name w:val="eop"/>
    <w:basedOn w:val="DefaultParagraphFont"/>
    <w:rsid w:val="00870583"/>
  </w:style>
  <w:style w:type="character" w:styleId="UnresolvedMention">
    <w:name w:val="Unresolved Mention"/>
    <w:basedOn w:val="DefaultParagraphFont"/>
    <w:uiPriority w:val="99"/>
    <w:semiHidden/>
    <w:unhideWhenUsed/>
    <w:rsid w:val="00F74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5901">
      <w:bodyDiv w:val="1"/>
      <w:marLeft w:val="0"/>
      <w:marRight w:val="0"/>
      <w:marTop w:val="0"/>
      <w:marBottom w:val="0"/>
      <w:divBdr>
        <w:top w:val="none" w:sz="0" w:space="0" w:color="auto"/>
        <w:left w:val="none" w:sz="0" w:space="0" w:color="auto"/>
        <w:bottom w:val="none" w:sz="0" w:space="0" w:color="auto"/>
        <w:right w:val="none" w:sz="0" w:space="0" w:color="auto"/>
      </w:divBdr>
    </w:div>
    <w:div w:id="342055239">
      <w:bodyDiv w:val="1"/>
      <w:marLeft w:val="0"/>
      <w:marRight w:val="0"/>
      <w:marTop w:val="0"/>
      <w:marBottom w:val="0"/>
      <w:divBdr>
        <w:top w:val="none" w:sz="0" w:space="0" w:color="auto"/>
        <w:left w:val="none" w:sz="0" w:space="0" w:color="auto"/>
        <w:bottom w:val="none" w:sz="0" w:space="0" w:color="auto"/>
        <w:right w:val="none" w:sz="0" w:space="0" w:color="auto"/>
      </w:divBdr>
    </w:div>
    <w:div w:id="524247196">
      <w:bodyDiv w:val="1"/>
      <w:marLeft w:val="0"/>
      <w:marRight w:val="0"/>
      <w:marTop w:val="0"/>
      <w:marBottom w:val="0"/>
      <w:divBdr>
        <w:top w:val="none" w:sz="0" w:space="0" w:color="auto"/>
        <w:left w:val="none" w:sz="0" w:space="0" w:color="auto"/>
        <w:bottom w:val="none" w:sz="0" w:space="0" w:color="auto"/>
        <w:right w:val="none" w:sz="0" w:space="0" w:color="auto"/>
      </w:divBdr>
      <w:divsChild>
        <w:div w:id="1945335233">
          <w:marLeft w:val="0"/>
          <w:marRight w:val="0"/>
          <w:marTop w:val="0"/>
          <w:marBottom w:val="0"/>
          <w:divBdr>
            <w:top w:val="none" w:sz="0" w:space="0" w:color="auto"/>
            <w:left w:val="none" w:sz="0" w:space="0" w:color="auto"/>
            <w:bottom w:val="none" w:sz="0" w:space="0" w:color="auto"/>
            <w:right w:val="none" w:sz="0" w:space="0" w:color="auto"/>
          </w:divBdr>
        </w:div>
        <w:div w:id="571736138">
          <w:marLeft w:val="0"/>
          <w:marRight w:val="0"/>
          <w:marTop w:val="0"/>
          <w:marBottom w:val="0"/>
          <w:divBdr>
            <w:top w:val="none" w:sz="0" w:space="0" w:color="auto"/>
            <w:left w:val="none" w:sz="0" w:space="0" w:color="auto"/>
            <w:bottom w:val="none" w:sz="0" w:space="0" w:color="auto"/>
            <w:right w:val="none" w:sz="0" w:space="0" w:color="auto"/>
          </w:divBdr>
        </w:div>
        <w:div w:id="240261408">
          <w:marLeft w:val="0"/>
          <w:marRight w:val="0"/>
          <w:marTop w:val="0"/>
          <w:marBottom w:val="0"/>
          <w:divBdr>
            <w:top w:val="none" w:sz="0" w:space="0" w:color="auto"/>
            <w:left w:val="none" w:sz="0" w:space="0" w:color="auto"/>
            <w:bottom w:val="none" w:sz="0" w:space="0" w:color="auto"/>
            <w:right w:val="none" w:sz="0" w:space="0" w:color="auto"/>
          </w:divBdr>
        </w:div>
        <w:div w:id="1768963184">
          <w:marLeft w:val="0"/>
          <w:marRight w:val="0"/>
          <w:marTop w:val="0"/>
          <w:marBottom w:val="0"/>
          <w:divBdr>
            <w:top w:val="none" w:sz="0" w:space="0" w:color="auto"/>
            <w:left w:val="none" w:sz="0" w:space="0" w:color="auto"/>
            <w:bottom w:val="none" w:sz="0" w:space="0" w:color="auto"/>
            <w:right w:val="none" w:sz="0" w:space="0" w:color="auto"/>
          </w:divBdr>
        </w:div>
        <w:div w:id="1035928498">
          <w:marLeft w:val="0"/>
          <w:marRight w:val="0"/>
          <w:marTop w:val="0"/>
          <w:marBottom w:val="0"/>
          <w:divBdr>
            <w:top w:val="none" w:sz="0" w:space="0" w:color="auto"/>
            <w:left w:val="none" w:sz="0" w:space="0" w:color="auto"/>
            <w:bottom w:val="none" w:sz="0" w:space="0" w:color="auto"/>
            <w:right w:val="none" w:sz="0" w:space="0" w:color="auto"/>
          </w:divBdr>
        </w:div>
        <w:div w:id="1503660474">
          <w:marLeft w:val="0"/>
          <w:marRight w:val="0"/>
          <w:marTop w:val="0"/>
          <w:marBottom w:val="0"/>
          <w:divBdr>
            <w:top w:val="none" w:sz="0" w:space="0" w:color="auto"/>
            <w:left w:val="none" w:sz="0" w:space="0" w:color="auto"/>
            <w:bottom w:val="none" w:sz="0" w:space="0" w:color="auto"/>
            <w:right w:val="none" w:sz="0" w:space="0" w:color="auto"/>
          </w:divBdr>
        </w:div>
        <w:div w:id="1093279070">
          <w:marLeft w:val="0"/>
          <w:marRight w:val="0"/>
          <w:marTop w:val="0"/>
          <w:marBottom w:val="0"/>
          <w:divBdr>
            <w:top w:val="none" w:sz="0" w:space="0" w:color="auto"/>
            <w:left w:val="none" w:sz="0" w:space="0" w:color="auto"/>
            <w:bottom w:val="none" w:sz="0" w:space="0" w:color="auto"/>
            <w:right w:val="none" w:sz="0" w:space="0" w:color="auto"/>
          </w:divBdr>
        </w:div>
      </w:divsChild>
    </w:div>
    <w:div w:id="727192849">
      <w:bodyDiv w:val="1"/>
      <w:marLeft w:val="0"/>
      <w:marRight w:val="0"/>
      <w:marTop w:val="0"/>
      <w:marBottom w:val="0"/>
      <w:divBdr>
        <w:top w:val="none" w:sz="0" w:space="0" w:color="auto"/>
        <w:left w:val="none" w:sz="0" w:space="0" w:color="auto"/>
        <w:bottom w:val="none" w:sz="0" w:space="0" w:color="auto"/>
        <w:right w:val="none" w:sz="0" w:space="0" w:color="auto"/>
      </w:divBdr>
    </w:div>
    <w:div w:id="832916114">
      <w:bodyDiv w:val="1"/>
      <w:marLeft w:val="0"/>
      <w:marRight w:val="0"/>
      <w:marTop w:val="0"/>
      <w:marBottom w:val="0"/>
      <w:divBdr>
        <w:top w:val="none" w:sz="0" w:space="0" w:color="auto"/>
        <w:left w:val="none" w:sz="0" w:space="0" w:color="auto"/>
        <w:bottom w:val="none" w:sz="0" w:space="0" w:color="auto"/>
        <w:right w:val="none" w:sz="0" w:space="0" w:color="auto"/>
      </w:divBdr>
      <w:divsChild>
        <w:div w:id="182669431">
          <w:marLeft w:val="0"/>
          <w:marRight w:val="0"/>
          <w:marTop w:val="0"/>
          <w:marBottom w:val="0"/>
          <w:divBdr>
            <w:top w:val="none" w:sz="0" w:space="0" w:color="auto"/>
            <w:left w:val="none" w:sz="0" w:space="0" w:color="auto"/>
            <w:bottom w:val="none" w:sz="0" w:space="0" w:color="auto"/>
            <w:right w:val="none" w:sz="0" w:space="0" w:color="auto"/>
          </w:divBdr>
        </w:div>
        <w:div w:id="1940679432">
          <w:marLeft w:val="0"/>
          <w:marRight w:val="0"/>
          <w:marTop w:val="0"/>
          <w:marBottom w:val="0"/>
          <w:divBdr>
            <w:top w:val="none" w:sz="0" w:space="0" w:color="auto"/>
            <w:left w:val="none" w:sz="0" w:space="0" w:color="auto"/>
            <w:bottom w:val="none" w:sz="0" w:space="0" w:color="auto"/>
            <w:right w:val="none" w:sz="0" w:space="0" w:color="auto"/>
          </w:divBdr>
        </w:div>
        <w:div w:id="719938308">
          <w:marLeft w:val="0"/>
          <w:marRight w:val="0"/>
          <w:marTop w:val="0"/>
          <w:marBottom w:val="0"/>
          <w:divBdr>
            <w:top w:val="none" w:sz="0" w:space="0" w:color="auto"/>
            <w:left w:val="none" w:sz="0" w:space="0" w:color="auto"/>
            <w:bottom w:val="none" w:sz="0" w:space="0" w:color="auto"/>
            <w:right w:val="none" w:sz="0" w:space="0" w:color="auto"/>
          </w:divBdr>
        </w:div>
        <w:div w:id="926495477">
          <w:marLeft w:val="0"/>
          <w:marRight w:val="0"/>
          <w:marTop w:val="0"/>
          <w:marBottom w:val="0"/>
          <w:divBdr>
            <w:top w:val="none" w:sz="0" w:space="0" w:color="auto"/>
            <w:left w:val="none" w:sz="0" w:space="0" w:color="auto"/>
            <w:bottom w:val="none" w:sz="0" w:space="0" w:color="auto"/>
            <w:right w:val="none" w:sz="0" w:space="0" w:color="auto"/>
          </w:divBdr>
        </w:div>
        <w:div w:id="1716462435">
          <w:marLeft w:val="0"/>
          <w:marRight w:val="0"/>
          <w:marTop w:val="0"/>
          <w:marBottom w:val="0"/>
          <w:divBdr>
            <w:top w:val="none" w:sz="0" w:space="0" w:color="auto"/>
            <w:left w:val="none" w:sz="0" w:space="0" w:color="auto"/>
            <w:bottom w:val="none" w:sz="0" w:space="0" w:color="auto"/>
            <w:right w:val="none" w:sz="0" w:space="0" w:color="auto"/>
          </w:divBdr>
        </w:div>
        <w:div w:id="671643347">
          <w:marLeft w:val="0"/>
          <w:marRight w:val="0"/>
          <w:marTop w:val="0"/>
          <w:marBottom w:val="0"/>
          <w:divBdr>
            <w:top w:val="none" w:sz="0" w:space="0" w:color="auto"/>
            <w:left w:val="none" w:sz="0" w:space="0" w:color="auto"/>
            <w:bottom w:val="none" w:sz="0" w:space="0" w:color="auto"/>
            <w:right w:val="none" w:sz="0" w:space="0" w:color="auto"/>
          </w:divBdr>
        </w:div>
        <w:div w:id="626202632">
          <w:marLeft w:val="0"/>
          <w:marRight w:val="0"/>
          <w:marTop w:val="0"/>
          <w:marBottom w:val="0"/>
          <w:divBdr>
            <w:top w:val="none" w:sz="0" w:space="0" w:color="auto"/>
            <w:left w:val="none" w:sz="0" w:space="0" w:color="auto"/>
            <w:bottom w:val="none" w:sz="0" w:space="0" w:color="auto"/>
            <w:right w:val="none" w:sz="0" w:space="0" w:color="auto"/>
          </w:divBdr>
        </w:div>
        <w:div w:id="2048019448">
          <w:marLeft w:val="0"/>
          <w:marRight w:val="0"/>
          <w:marTop w:val="0"/>
          <w:marBottom w:val="0"/>
          <w:divBdr>
            <w:top w:val="none" w:sz="0" w:space="0" w:color="auto"/>
            <w:left w:val="none" w:sz="0" w:space="0" w:color="auto"/>
            <w:bottom w:val="none" w:sz="0" w:space="0" w:color="auto"/>
            <w:right w:val="none" w:sz="0" w:space="0" w:color="auto"/>
          </w:divBdr>
        </w:div>
        <w:div w:id="355887423">
          <w:marLeft w:val="0"/>
          <w:marRight w:val="0"/>
          <w:marTop w:val="0"/>
          <w:marBottom w:val="0"/>
          <w:divBdr>
            <w:top w:val="none" w:sz="0" w:space="0" w:color="auto"/>
            <w:left w:val="none" w:sz="0" w:space="0" w:color="auto"/>
            <w:bottom w:val="none" w:sz="0" w:space="0" w:color="auto"/>
            <w:right w:val="none" w:sz="0" w:space="0" w:color="auto"/>
          </w:divBdr>
        </w:div>
      </w:divsChild>
    </w:div>
    <w:div w:id="1200630446">
      <w:bodyDiv w:val="1"/>
      <w:marLeft w:val="0"/>
      <w:marRight w:val="0"/>
      <w:marTop w:val="0"/>
      <w:marBottom w:val="0"/>
      <w:divBdr>
        <w:top w:val="none" w:sz="0" w:space="0" w:color="auto"/>
        <w:left w:val="none" w:sz="0" w:space="0" w:color="auto"/>
        <w:bottom w:val="none" w:sz="0" w:space="0" w:color="auto"/>
        <w:right w:val="none" w:sz="0" w:space="0" w:color="auto"/>
      </w:divBdr>
      <w:divsChild>
        <w:div w:id="1020475351">
          <w:marLeft w:val="0"/>
          <w:marRight w:val="0"/>
          <w:marTop w:val="0"/>
          <w:marBottom w:val="0"/>
          <w:divBdr>
            <w:top w:val="none" w:sz="0" w:space="0" w:color="auto"/>
            <w:left w:val="none" w:sz="0" w:space="0" w:color="auto"/>
            <w:bottom w:val="none" w:sz="0" w:space="0" w:color="auto"/>
            <w:right w:val="none" w:sz="0" w:space="0" w:color="auto"/>
          </w:divBdr>
        </w:div>
      </w:divsChild>
    </w:div>
    <w:div w:id="1898734655">
      <w:bodyDiv w:val="1"/>
      <w:marLeft w:val="0"/>
      <w:marRight w:val="0"/>
      <w:marTop w:val="0"/>
      <w:marBottom w:val="0"/>
      <w:divBdr>
        <w:top w:val="none" w:sz="0" w:space="0" w:color="auto"/>
        <w:left w:val="none" w:sz="0" w:space="0" w:color="auto"/>
        <w:bottom w:val="none" w:sz="0" w:space="0" w:color="auto"/>
        <w:right w:val="none" w:sz="0" w:space="0" w:color="auto"/>
      </w:divBdr>
      <w:divsChild>
        <w:div w:id="2011449833">
          <w:marLeft w:val="0"/>
          <w:marRight w:val="0"/>
          <w:marTop w:val="0"/>
          <w:marBottom w:val="0"/>
          <w:divBdr>
            <w:top w:val="none" w:sz="0" w:space="0" w:color="auto"/>
            <w:left w:val="none" w:sz="0" w:space="0" w:color="auto"/>
            <w:bottom w:val="none" w:sz="0" w:space="0" w:color="auto"/>
            <w:right w:val="none" w:sz="0" w:space="0" w:color="auto"/>
          </w:divBdr>
        </w:div>
        <w:div w:id="316878774">
          <w:marLeft w:val="0"/>
          <w:marRight w:val="0"/>
          <w:marTop w:val="0"/>
          <w:marBottom w:val="0"/>
          <w:divBdr>
            <w:top w:val="none" w:sz="0" w:space="0" w:color="auto"/>
            <w:left w:val="none" w:sz="0" w:space="0" w:color="auto"/>
            <w:bottom w:val="none" w:sz="0" w:space="0" w:color="auto"/>
            <w:right w:val="none" w:sz="0" w:space="0" w:color="auto"/>
          </w:divBdr>
        </w:div>
      </w:divsChild>
    </w:div>
    <w:div w:id="1923635563">
      <w:bodyDiv w:val="1"/>
      <w:marLeft w:val="0"/>
      <w:marRight w:val="0"/>
      <w:marTop w:val="0"/>
      <w:marBottom w:val="0"/>
      <w:divBdr>
        <w:top w:val="none" w:sz="0" w:space="0" w:color="auto"/>
        <w:left w:val="none" w:sz="0" w:space="0" w:color="auto"/>
        <w:bottom w:val="none" w:sz="0" w:space="0" w:color="auto"/>
        <w:right w:val="none" w:sz="0" w:space="0" w:color="auto"/>
      </w:divBdr>
      <w:divsChild>
        <w:div w:id="1022784631">
          <w:marLeft w:val="0"/>
          <w:marRight w:val="0"/>
          <w:marTop w:val="0"/>
          <w:marBottom w:val="0"/>
          <w:divBdr>
            <w:top w:val="none" w:sz="0" w:space="0" w:color="auto"/>
            <w:left w:val="none" w:sz="0" w:space="0" w:color="auto"/>
            <w:bottom w:val="none" w:sz="0" w:space="0" w:color="auto"/>
            <w:right w:val="none" w:sz="0" w:space="0" w:color="auto"/>
          </w:divBdr>
        </w:div>
        <w:div w:id="672224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tsi.osu.edu/grant-writing-and-funding/grant-writing-programs/launch-k" TargetMode="External"/><Relationship Id="rId18" Type="http://schemas.openxmlformats.org/officeDocument/2006/relationships/hyperlink" Target="https://ccts.osu.edu/" TargetMode="External"/><Relationship Id="rId26" Type="http://schemas.openxmlformats.org/officeDocument/2006/relationships/hyperlink" Target="mailto:Carnes.4@osu.edu" TargetMode="External"/><Relationship Id="rId3" Type="http://schemas.openxmlformats.org/officeDocument/2006/relationships/styles" Target="styles.xml"/><Relationship Id="rId21" Type="http://schemas.openxmlformats.org/officeDocument/2006/relationships/hyperlink" Target="https://medicine.osu.edu/departments/biostatistics/request-biostatistics-suppor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tuart.hobbs@osumc.edu" TargetMode="External"/><Relationship Id="rId17" Type="http://schemas.openxmlformats.org/officeDocument/2006/relationships/hyperlink" Target="mailto:stuart.hobbs@osumc.edu" TargetMode="External"/><Relationship Id="rId25" Type="http://schemas.openxmlformats.org/officeDocument/2006/relationships/hyperlink" Target="http://ccts.osu.edu/" TargetMode="External"/><Relationship Id="rId33" Type="http://schemas.openxmlformats.org/officeDocument/2006/relationships/hyperlink" Target="https://cehv.osu.edu/care-training-program" TargetMode="External"/><Relationship Id="rId2" Type="http://schemas.openxmlformats.org/officeDocument/2006/relationships/numbering" Target="numbering.xml"/><Relationship Id="rId16" Type="http://schemas.openxmlformats.org/officeDocument/2006/relationships/hyperlink" Target="https://ctsi.osu.edu/about/membership" TargetMode="External"/><Relationship Id="rId20" Type="http://schemas.openxmlformats.org/officeDocument/2006/relationships/hyperlink" Target="https://grants.nih.gov/grants/guide/notice-files/NOT-OD-22-055.html" TargetMode="External"/><Relationship Id="rId29" Type="http://schemas.openxmlformats.org/officeDocument/2006/relationships/hyperlink" Target="https://ctsi.osu.edu/career-development/early-career-faculty/k12-early-career-training-gra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ats.nih.gov/about/about-translational-science/spectrum" TargetMode="External"/><Relationship Id="rId24" Type="http://schemas.openxmlformats.org/officeDocument/2006/relationships/hyperlink" Target="mailto:stuart.hobbs@osumc.edu" TargetMode="External"/><Relationship Id="rId32" Type="http://schemas.openxmlformats.org/officeDocument/2006/relationships/hyperlink" Target="mailto:Michelle.Abraham@nationwidechildrens.org" TargetMode="External"/><Relationship Id="rId5" Type="http://schemas.openxmlformats.org/officeDocument/2006/relationships/webSettings" Target="webSettings.xml"/><Relationship Id="rId15" Type="http://schemas.openxmlformats.org/officeDocument/2006/relationships/hyperlink" Target="https://research.osu.edu/building-your-research-program/becoming-principal-investigator" TargetMode="External"/><Relationship Id="rId23" Type="http://schemas.openxmlformats.org/officeDocument/2006/relationships/hyperlink" Target="https://grants.nih.gov/grants/forms/biosketch.htm" TargetMode="External"/><Relationship Id="rId28" Type="http://schemas.openxmlformats.org/officeDocument/2006/relationships/hyperlink" Target="https://ctsi.osu.edu/career-development/early-career-faculty/path-k" TargetMode="External"/><Relationship Id="rId36" Type="http://schemas.openxmlformats.org/officeDocument/2006/relationships/theme" Target="theme/theme1.xml"/><Relationship Id="rId10" Type="http://schemas.openxmlformats.org/officeDocument/2006/relationships/hyperlink" Target="https://redcap.link/69sohiwl" TargetMode="External"/><Relationship Id="rId19" Type="http://schemas.openxmlformats.org/officeDocument/2006/relationships/hyperlink" Target="https://ccts.osu.edu/" TargetMode="External"/><Relationship Id="rId31" Type="http://schemas.openxmlformats.org/officeDocument/2006/relationships/hyperlink" Target="https://research.osu.edu/sites/default/files/2024-01/ORC_Institutional-Responsible-Conduct-of-Research-Training-Plan_508.pdf" TargetMode="External"/><Relationship Id="rId4" Type="http://schemas.openxmlformats.org/officeDocument/2006/relationships/settings" Target="settings.xml"/><Relationship Id="rId9" Type="http://schemas.openxmlformats.org/officeDocument/2006/relationships/hyperlink" Target="https://redcap.link/li7349de" TargetMode="External"/><Relationship Id="rId14" Type="http://schemas.openxmlformats.org/officeDocument/2006/relationships/hyperlink" Target="https://research.osu.edu/research-responsibilities-and-compliance/responsible-conduct-research" TargetMode="External"/><Relationship Id="rId22" Type="http://schemas.openxmlformats.org/officeDocument/2006/relationships/hyperlink" Target="https://ctsi.osu.edu/career-development/early-career-faculty/path-k" TargetMode="External"/><Relationship Id="rId27" Type="http://schemas.openxmlformats.org/officeDocument/2006/relationships/hyperlink" Target="mailto:luan.phan@osumc.edu" TargetMode="External"/><Relationship Id="rId30" Type="http://schemas.openxmlformats.org/officeDocument/2006/relationships/hyperlink" Target="https://grants.nih.gov/grants/guide/notice-files/NOT-OD-22-055.html"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5C89-AA45-4E42-8AB8-F6C2BF819868}">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5278</Words>
  <Characters>30086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OSU Wexner Medical Center IT</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Tanya.Mathew@osumc.edu</dc:creator>
  <cp:lastModifiedBy>Hinkle, Ali</cp:lastModifiedBy>
  <cp:revision>3</cp:revision>
  <cp:lastPrinted>2022-08-30T20:45:00Z</cp:lastPrinted>
  <dcterms:created xsi:type="dcterms:W3CDTF">2025-09-10T17:54:00Z</dcterms:created>
  <dcterms:modified xsi:type="dcterms:W3CDTF">2025-10-17T18:32:00Z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Microsoft Word</vt:lpwstr>
  </property>
  <property fmtid="{D5CDD505-2E9C-101B-9397-08002B2CF9AE}" pid="4" name="LastSaved">
    <vt:filetime>2018-12-27T00:00:00Z</vt:filetime>
  </property>
</Properties>
</file>